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76C6EB1C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B18" w14:textId="77777777" w:rsidR="00675F65" w:rsidRPr="00675F65" w:rsidRDefault="00675F65" w:rsidP="0031581E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31581E">
              <w:rPr>
                <w:rFonts w:ascii="Calibri" w:hAnsi="Calibri"/>
                <w:b/>
                <w:color w:val="002060"/>
                <w:sz w:val="32"/>
              </w:rPr>
              <w:t>J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6C6EB19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76C6EB1A" w14:textId="77777777" w:rsidR="00675F65" w:rsidRDefault="0031581E" w:rsidP="001A6101">
            <w:r>
              <w:rPr>
                <w:rFonts w:ascii="Calibri" w:hAnsi="Calibri"/>
                <w:color w:val="002060"/>
                <w:sz w:val="32"/>
              </w:rPr>
              <w:t>All-Age Talk</w:t>
            </w:r>
          </w:p>
        </w:tc>
        <w:tc>
          <w:tcPr>
            <w:tcW w:w="2471" w:type="dxa"/>
          </w:tcPr>
          <w:p w14:paraId="76C6EB1B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6C6EB9B" wp14:editId="76C6EB9C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6EB1D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76C6EB1E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31581E">
        <w:rPr>
          <w:i/>
        </w:rPr>
        <w:t>J.</w:t>
      </w:r>
    </w:p>
    <w:p w14:paraId="76C6EB1F" w14:textId="77777777" w:rsidR="00B14C07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14C07">
        <w:rPr>
          <w:i/>
        </w:rPr>
        <w:t>include:</w:t>
      </w:r>
    </w:p>
    <w:p w14:paraId="76C6EB20" w14:textId="77777777" w:rsidR="00B14C07" w:rsidRDefault="00B14C07" w:rsidP="00B14C07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 full script or transcript of sermon (or equivalent) and/or an audio or video recording.</w:t>
      </w:r>
    </w:p>
    <w:p w14:paraId="76C6EB21" w14:textId="77777777" w:rsidR="0070057F" w:rsidRPr="00B14C07" w:rsidRDefault="00B14C07" w:rsidP="00B14C07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Any supporting resources (e.g. images, video clips or PowerPoint slides</w:t>
      </w:r>
      <w:r w:rsidR="00265A5A">
        <w:rPr>
          <w:i/>
        </w:rPr>
        <w:t>)</w:t>
      </w:r>
      <w:r>
        <w:rPr>
          <w:i/>
        </w:rPr>
        <w:t xml:space="preserve"> necessary to enable the assessor to understand the item in its context.</w:t>
      </w:r>
    </w:p>
    <w:p w14:paraId="76C6EB22" w14:textId="4EE694D1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872365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76C6EB23" w14:textId="77777777" w:rsidR="00D76EAF" w:rsidRPr="00E868CB" w:rsidRDefault="006F06C0" w:rsidP="00745D1D">
      <w:pPr>
        <w:spacing w:before="120" w:after="120" w:line="240" w:lineRule="auto"/>
        <w:rPr>
          <w:i/>
          <w:sz w:val="20"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76C6EB24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76C6EB25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76C6EB26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76C6EB27" w14:textId="1714ECB2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6D5A70" w:rsidRPr="006D5A70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6D5A70" w:rsidRPr="006D5A70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215A5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5pt;height:11.25pt" o:ole="">
            <v:imagedata r:id="rId9" o:title=""/>
          </v:shape>
          <w:control r:id="rId10" w:name="CheckBox2" w:shapeid="_x0000_i1097"/>
        </w:object>
      </w:r>
      <w:bookmarkEnd w:id="0"/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6D5A70" w:rsidRPr="006D5A70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6D5A70" w:rsidRPr="006D5A70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45FB4C7A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76C6EB28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A5A" w14:paraId="76C6EB2C" w14:textId="77777777" w:rsidTr="00265A5A">
        <w:trPr>
          <w:trHeight w:val="1701"/>
        </w:trPr>
        <w:tc>
          <w:tcPr>
            <w:tcW w:w="9322" w:type="dxa"/>
          </w:tcPr>
          <w:p w14:paraId="76C6EB29" w14:textId="77777777" w:rsidR="00265A5A" w:rsidRDefault="00265A5A" w:rsidP="00936496">
            <w:r>
              <w:rPr>
                <w:b/>
              </w:rPr>
              <w:t xml:space="preserve">A brief description of the context, including Bible reading(s) used and your aims or intentions for the </w:t>
            </w:r>
            <w:r w:rsidR="0031581E">
              <w:rPr>
                <w:b/>
              </w:rPr>
              <w:t>talk</w:t>
            </w:r>
            <w:r>
              <w:t xml:space="preserve"> [No more than 100 words]</w:t>
            </w:r>
          </w:p>
          <w:sdt>
            <w:sdtPr>
              <w:rPr>
                <w:rStyle w:val="Style7"/>
              </w:rPr>
              <w:id w:val="-1586453513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76C6EB2A" w14:textId="77777777" w:rsidR="00265A5A" w:rsidRDefault="00265A5A" w:rsidP="00936496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76C6EB2B" w14:textId="77777777" w:rsidR="00265A5A" w:rsidRDefault="00265A5A" w:rsidP="00936496"/>
        </w:tc>
      </w:tr>
    </w:tbl>
    <w:p w14:paraId="76C6EB2D" w14:textId="77777777" w:rsidR="00265A5A" w:rsidRPr="00265A5A" w:rsidRDefault="00265A5A" w:rsidP="00265A5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76C6EB31" w14:textId="77777777" w:rsidTr="00265A5A">
        <w:trPr>
          <w:trHeight w:val="1701"/>
        </w:trPr>
        <w:tc>
          <w:tcPr>
            <w:tcW w:w="9322" w:type="dxa"/>
          </w:tcPr>
          <w:p w14:paraId="76C6EB2E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76C6EB2F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76C6EB30" w14:textId="77777777" w:rsidR="00745D1D" w:rsidRDefault="00745D1D" w:rsidP="00E4257B"/>
        </w:tc>
      </w:tr>
    </w:tbl>
    <w:p w14:paraId="76C6EB32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7544" w14:paraId="76C6EB36" w14:textId="77777777" w:rsidTr="00265A5A">
        <w:trPr>
          <w:trHeight w:val="1701"/>
        </w:trPr>
        <w:tc>
          <w:tcPr>
            <w:tcW w:w="9322" w:type="dxa"/>
          </w:tcPr>
          <w:p w14:paraId="76C6EB33" w14:textId="77777777" w:rsidR="00B27544" w:rsidRDefault="00265A5A" w:rsidP="00B27544">
            <w:r>
              <w:rPr>
                <w:b/>
              </w:rPr>
              <w:t xml:space="preserve">A brief reflection on this item and what you have learned through preparing and using it </w:t>
            </w:r>
            <w:r w:rsidR="00B27544">
              <w:t xml:space="preserve"> [</w:t>
            </w:r>
            <w:r>
              <w:t>Guideline 200-500</w:t>
            </w:r>
            <w:r w:rsidR="00B27544">
              <w:t xml:space="preserve"> words]</w:t>
            </w:r>
          </w:p>
          <w:sdt>
            <w:sdtPr>
              <w:id w:val="1917044738"/>
              <w:showingPlcHdr/>
              <w:text w:multiLine="1"/>
            </w:sdtPr>
            <w:sdtEndPr/>
            <w:sdtContent>
              <w:p w14:paraId="76C6EB34" w14:textId="77777777" w:rsidR="00B27544" w:rsidRDefault="00B27544" w:rsidP="00B27544">
                <w:r w:rsidRPr="008A24B5">
                  <w:rPr>
                    <w:rStyle w:val="PlaceholderText"/>
                  </w:rPr>
                  <w:t xml:space="preserve">Click here </w:t>
                </w:r>
                <w:r w:rsidR="008A24B5"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76C6EB35" w14:textId="77777777" w:rsidR="00B27544" w:rsidRDefault="00B27544" w:rsidP="00001494"/>
        </w:tc>
      </w:tr>
    </w:tbl>
    <w:p w14:paraId="76C6EB37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872365" w:rsidRPr="00AD6C19" w14:paraId="1DBD706F" w14:textId="77777777" w:rsidTr="00E033E8">
        <w:tc>
          <w:tcPr>
            <w:tcW w:w="9322" w:type="dxa"/>
            <w:gridSpan w:val="5"/>
          </w:tcPr>
          <w:p w14:paraId="232D5909" w14:textId="77777777" w:rsidR="00872365" w:rsidRPr="00AD6C19" w:rsidRDefault="00872365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872365" w:rsidRPr="00AD6C19" w14:paraId="2CC9D8F5" w14:textId="77777777" w:rsidTr="00E033E8">
        <w:tc>
          <w:tcPr>
            <w:tcW w:w="2232" w:type="dxa"/>
          </w:tcPr>
          <w:p w14:paraId="078F14B7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171A6169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6A17C412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872365" w:rsidRPr="00AD6C19" w14:paraId="68D0D461" w14:textId="77777777" w:rsidTr="00E033E8">
        <w:tc>
          <w:tcPr>
            <w:tcW w:w="2232" w:type="dxa"/>
          </w:tcPr>
          <w:p w14:paraId="5694F07D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2ADAE22C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2A238801" w14:textId="65EBE3E3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B5471B7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302555EC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235E041F" w14:textId="2DB82009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9BA468E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872365" w:rsidRPr="00AD6C19" w14:paraId="13090655" w14:textId="77777777" w:rsidTr="00E033E8">
        <w:tc>
          <w:tcPr>
            <w:tcW w:w="2232" w:type="dxa"/>
          </w:tcPr>
          <w:p w14:paraId="2E707324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2AFE071E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6E63D7F9" w14:textId="37303AB9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A17E8EA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07614FA4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3B38F483" w14:textId="67CF3A93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296C3FC">
                <v:shape id="_x0000_i1041" type="#_x0000_t75" style="width:15pt;height:11.25pt" o:ole="">
                  <v:imagedata r:id="rId19" o:title=""/>
                </v:shape>
                <w:control r:id="rId20" w:name="CheckBox25" w:shapeid="_x0000_i1041"/>
              </w:object>
            </w:r>
          </w:p>
        </w:tc>
      </w:tr>
      <w:tr w:rsidR="00872365" w:rsidRPr="00AD6C19" w14:paraId="5D3F063E" w14:textId="77777777" w:rsidTr="00E033E8">
        <w:tc>
          <w:tcPr>
            <w:tcW w:w="2232" w:type="dxa"/>
          </w:tcPr>
          <w:p w14:paraId="5C449BF5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4F1FDEDE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14B5D4D3" w14:textId="648DD97A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C7BB67F">
                <v:shape id="_x0000_i1044" type="#_x0000_t75" style="width:15pt;height:11.25pt" o:ole="">
                  <v:imagedata r:id="rId21" o:title=""/>
                </v:shape>
                <w:control r:id="rId22" w:name="CheckBox26" w:shapeid="_x0000_i1044"/>
              </w:object>
            </w:r>
          </w:p>
        </w:tc>
        <w:tc>
          <w:tcPr>
            <w:tcW w:w="3093" w:type="dxa"/>
          </w:tcPr>
          <w:p w14:paraId="1EB264E4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3CD5482F" w14:textId="17C2124A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193EE4F">
                <v:shape id="_x0000_i1047" type="#_x0000_t75" style="width:15pt;height:11.25pt" o:ole="">
                  <v:imagedata r:id="rId23" o:title=""/>
                </v:shape>
                <w:control r:id="rId24" w:name="CheckBox27" w:shapeid="_x0000_i1047"/>
              </w:object>
            </w:r>
          </w:p>
        </w:tc>
      </w:tr>
      <w:tr w:rsidR="00872365" w:rsidRPr="00AD6C19" w14:paraId="531B073E" w14:textId="77777777" w:rsidTr="00E033E8">
        <w:tc>
          <w:tcPr>
            <w:tcW w:w="2232" w:type="dxa"/>
          </w:tcPr>
          <w:p w14:paraId="55DF6A30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76F9A254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61D56A1F" w14:textId="6415D1FA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37CDEAA">
                <v:shape id="_x0000_i1050" type="#_x0000_t75" style="width:15pt;height:11.25pt" o:ole="">
                  <v:imagedata r:id="rId25" o:title=""/>
                </v:shape>
                <w:control r:id="rId26" w:name="CheckBox28" w:shapeid="_x0000_i1050"/>
              </w:object>
            </w:r>
          </w:p>
        </w:tc>
        <w:tc>
          <w:tcPr>
            <w:tcW w:w="3093" w:type="dxa"/>
          </w:tcPr>
          <w:p w14:paraId="53551FF8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03B85ED7" w14:textId="706817B4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15AF36C">
                <v:shape id="_x0000_i1053" type="#_x0000_t75" style="width:15pt;height:11.25pt" o:ole="">
                  <v:imagedata r:id="rId27" o:title=""/>
                </v:shape>
                <w:control r:id="rId28" w:name="CheckBox29" w:shapeid="_x0000_i1053"/>
              </w:object>
            </w:r>
          </w:p>
        </w:tc>
      </w:tr>
      <w:tr w:rsidR="00872365" w:rsidRPr="00AD6C19" w14:paraId="4CFA3A7B" w14:textId="77777777" w:rsidTr="00E033E8">
        <w:tc>
          <w:tcPr>
            <w:tcW w:w="2232" w:type="dxa"/>
          </w:tcPr>
          <w:p w14:paraId="4EF1A4A6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274646F4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4E1CBF87" w14:textId="0822229A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08C4A8C">
                <v:shape id="_x0000_i1056" type="#_x0000_t75" style="width:15pt;height:11.25pt" o:ole="">
                  <v:imagedata r:id="rId29" o:title=""/>
                </v:shape>
                <w:control r:id="rId30" w:name="CheckBox210" w:shapeid="_x0000_i1056"/>
              </w:object>
            </w:r>
          </w:p>
        </w:tc>
        <w:tc>
          <w:tcPr>
            <w:tcW w:w="3093" w:type="dxa"/>
          </w:tcPr>
          <w:p w14:paraId="3FEC836C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6F7A96DB" w14:textId="198F44FC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812C316">
                <v:shape id="_x0000_i1059" type="#_x0000_t75" style="width:15pt;height:11.25pt" o:ole="">
                  <v:imagedata r:id="rId31" o:title=""/>
                </v:shape>
                <w:control r:id="rId32" w:name="CheckBox211" w:shapeid="_x0000_i1059"/>
              </w:object>
            </w:r>
          </w:p>
        </w:tc>
      </w:tr>
      <w:tr w:rsidR="00872365" w:rsidRPr="00AD6C19" w14:paraId="22C35968" w14:textId="77777777" w:rsidTr="00E033E8">
        <w:tc>
          <w:tcPr>
            <w:tcW w:w="2232" w:type="dxa"/>
          </w:tcPr>
          <w:p w14:paraId="36A26251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0EA28AE8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0CB792B8" w14:textId="32ABA2D1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E2F2715">
                <v:shape id="_x0000_i1062" type="#_x0000_t75" style="width:15pt;height:11.25pt" o:ole="">
                  <v:imagedata r:id="rId33" o:title=""/>
                </v:shape>
                <w:control r:id="rId34" w:name="CheckBox212" w:shapeid="_x0000_i1062"/>
              </w:object>
            </w:r>
          </w:p>
        </w:tc>
        <w:tc>
          <w:tcPr>
            <w:tcW w:w="3093" w:type="dxa"/>
          </w:tcPr>
          <w:p w14:paraId="7984454D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62639E78" w14:textId="03A4A4D9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F399BD6">
                <v:shape id="_x0000_i1065" type="#_x0000_t75" style="width:15pt;height:11.25pt" o:ole="">
                  <v:imagedata r:id="rId35" o:title=""/>
                </v:shape>
                <w:control r:id="rId36" w:name="CheckBox213" w:shapeid="_x0000_i1065"/>
              </w:object>
            </w:r>
          </w:p>
        </w:tc>
      </w:tr>
      <w:tr w:rsidR="00872365" w:rsidRPr="00AD6C19" w14:paraId="56454404" w14:textId="77777777" w:rsidTr="00E033E8">
        <w:tc>
          <w:tcPr>
            <w:tcW w:w="2232" w:type="dxa"/>
          </w:tcPr>
          <w:p w14:paraId="3B49AF44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14D59E4B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62266DDF" w14:textId="7F71F8F7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42B0EB6">
                <v:shape id="_x0000_i1068" type="#_x0000_t75" style="width:15pt;height:11.25pt" o:ole="">
                  <v:imagedata r:id="rId37" o:title=""/>
                </v:shape>
                <w:control r:id="rId38" w:name="CheckBox214" w:shapeid="_x0000_i1068"/>
              </w:object>
            </w:r>
          </w:p>
        </w:tc>
        <w:tc>
          <w:tcPr>
            <w:tcW w:w="3093" w:type="dxa"/>
          </w:tcPr>
          <w:p w14:paraId="775200EA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1FFA0958" w14:textId="16D912F0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2777E36">
                <v:shape id="_x0000_i1071" type="#_x0000_t75" style="width:15pt;height:11.25pt" o:ole="">
                  <v:imagedata r:id="rId39" o:title=""/>
                </v:shape>
                <w:control r:id="rId40" w:name="CheckBox215" w:shapeid="_x0000_i1071"/>
              </w:object>
            </w:r>
          </w:p>
        </w:tc>
      </w:tr>
      <w:tr w:rsidR="00872365" w:rsidRPr="00AD6C19" w14:paraId="1281B418" w14:textId="77777777" w:rsidTr="00E033E8">
        <w:tc>
          <w:tcPr>
            <w:tcW w:w="2232" w:type="dxa"/>
          </w:tcPr>
          <w:p w14:paraId="3A4F3F7F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0D43B026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78C96071" w14:textId="11CA0478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C03C743">
                <v:shape id="_x0000_i1074" type="#_x0000_t75" style="width:15pt;height:11.25pt" o:ole="">
                  <v:imagedata r:id="rId41" o:title=""/>
                </v:shape>
                <w:control r:id="rId42" w:name="CheckBox216" w:shapeid="_x0000_i1074"/>
              </w:object>
            </w:r>
          </w:p>
        </w:tc>
        <w:tc>
          <w:tcPr>
            <w:tcW w:w="3093" w:type="dxa"/>
          </w:tcPr>
          <w:p w14:paraId="6085C98F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07924C31" w14:textId="7089EB6C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48AD26A">
                <v:shape id="_x0000_i1077" type="#_x0000_t75" style="width:15pt;height:11.25pt" o:ole="">
                  <v:imagedata r:id="rId43" o:title=""/>
                </v:shape>
                <w:control r:id="rId44" w:name="CheckBox217" w:shapeid="_x0000_i1077"/>
              </w:object>
            </w:r>
          </w:p>
        </w:tc>
      </w:tr>
      <w:tr w:rsidR="00872365" w:rsidRPr="00AD6C19" w14:paraId="736BD27B" w14:textId="77777777" w:rsidTr="00E033E8">
        <w:tc>
          <w:tcPr>
            <w:tcW w:w="2232" w:type="dxa"/>
          </w:tcPr>
          <w:p w14:paraId="14E6AA5A" w14:textId="77777777" w:rsidR="00872365" w:rsidRPr="00AD6C19" w:rsidRDefault="00872365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702209EC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64E38AA8" w14:textId="468258DC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ED57CC9">
                <v:shape id="_x0000_i1080" type="#_x0000_t75" style="width:15pt;height:11.25pt" o:ole="">
                  <v:imagedata r:id="rId45" o:title=""/>
                </v:shape>
                <w:control r:id="rId46" w:name="CheckBox218" w:shapeid="_x0000_i1080"/>
              </w:object>
            </w:r>
          </w:p>
        </w:tc>
        <w:tc>
          <w:tcPr>
            <w:tcW w:w="3093" w:type="dxa"/>
          </w:tcPr>
          <w:p w14:paraId="084B4CD7" w14:textId="7777777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4BCF869B" w14:textId="767EF29B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42E79A6">
                <v:shape id="_x0000_i1084" type="#_x0000_t75" style="width:15pt;height:11.25pt" o:ole="">
                  <v:imagedata r:id="rId47" o:title=""/>
                </v:shape>
                <w:control r:id="rId48" w:name="CheckBox219" w:shapeid="_x0000_i1084"/>
              </w:object>
            </w:r>
          </w:p>
        </w:tc>
      </w:tr>
      <w:tr w:rsidR="00872365" w:rsidRPr="00AD6C19" w14:paraId="74817FA0" w14:textId="77777777" w:rsidTr="00E033E8">
        <w:tc>
          <w:tcPr>
            <w:tcW w:w="2232" w:type="dxa"/>
          </w:tcPr>
          <w:p w14:paraId="0A76A149" w14:textId="45ACCD0D" w:rsidR="00872365" w:rsidRPr="00AD6C19" w:rsidRDefault="00872365" w:rsidP="00872365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J</w:t>
            </w:r>
          </w:p>
        </w:tc>
        <w:tc>
          <w:tcPr>
            <w:tcW w:w="3114" w:type="dxa"/>
          </w:tcPr>
          <w:p w14:paraId="041636E1" w14:textId="72167AE6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31581E">
              <w:rPr>
                <w:rFonts w:cstheme="minorHAnsi"/>
                <w:color w:val="333333"/>
                <w:lang w:bidi="en-US"/>
              </w:rPr>
              <w:t xml:space="preserve">Interesting, engaging and accessible for all ages present, appropriate item for an act of </w:t>
            </w:r>
            <w:r w:rsidRPr="0031581E">
              <w:rPr>
                <w:rFonts w:cstheme="minorHAnsi"/>
                <w:color w:val="333333"/>
                <w:lang w:bidi="en-US"/>
              </w:rPr>
              <w:lastRenderedPageBreak/>
              <w:t>worship as part of a transformative encounter with God.</w:t>
            </w:r>
          </w:p>
        </w:tc>
        <w:tc>
          <w:tcPr>
            <w:tcW w:w="436" w:type="dxa"/>
          </w:tcPr>
          <w:p w14:paraId="6344028B" w14:textId="1E54A95E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75944954">
                <v:shape id="_x0000_i1087" type="#_x0000_t75" style="width:15pt;height:11.25pt" o:ole="">
                  <v:imagedata r:id="rId49" o:title=""/>
                </v:shape>
                <w:control r:id="rId50" w:name="CheckBox220" w:shapeid="_x0000_i1087"/>
              </w:object>
            </w:r>
          </w:p>
        </w:tc>
        <w:tc>
          <w:tcPr>
            <w:tcW w:w="3093" w:type="dxa"/>
          </w:tcPr>
          <w:p w14:paraId="4322802A" w14:textId="12F8DD27" w:rsidR="00872365" w:rsidRPr="00AD6C19" w:rsidRDefault="00872365" w:rsidP="00E033E8">
            <w:pPr>
              <w:spacing w:before="120" w:after="120"/>
              <w:rPr>
                <w:rFonts w:cstheme="minorHAnsi"/>
              </w:rPr>
            </w:pPr>
            <w:r w:rsidRPr="0031581E">
              <w:rPr>
                <w:rFonts w:cstheme="minorHAnsi"/>
                <w:color w:val="333333"/>
                <w:lang w:bidi="en-US"/>
              </w:rPr>
              <w:t xml:space="preserve">Item unlikely to engage people of all ages present, or seems to be focussed on one particular </w:t>
            </w:r>
            <w:r w:rsidRPr="0031581E">
              <w:rPr>
                <w:rFonts w:cstheme="minorHAnsi"/>
                <w:color w:val="333333"/>
                <w:lang w:bidi="en-US"/>
              </w:rPr>
              <w:lastRenderedPageBreak/>
              <w:t>age group.  Unlikely to encourage an encounter with God in the context of worship.</w:t>
            </w:r>
          </w:p>
        </w:tc>
        <w:tc>
          <w:tcPr>
            <w:tcW w:w="447" w:type="dxa"/>
          </w:tcPr>
          <w:p w14:paraId="1D9B93CA" w14:textId="19B3686A" w:rsidR="00872365" w:rsidRPr="00AD6C19" w:rsidRDefault="00381C59" w:rsidP="00E033E8">
            <w:pPr>
              <w:spacing w:before="120" w:after="120"/>
              <w:rPr>
                <w:rFonts w:cstheme="minorHAnsi"/>
              </w:rPr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08E0A62F">
                <v:shape id="_x0000_i1090" type="#_x0000_t75" style="width:15pt;height:11.25pt" o:ole="">
                  <v:imagedata r:id="rId51" o:title=""/>
                </v:shape>
                <w:control r:id="rId52" w:name="CheckBox221" w:shapeid="_x0000_i1090"/>
              </w:object>
            </w:r>
          </w:p>
        </w:tc>
      </w:tr>
    </w:tbl>
    <w:p w14:paraId="6917CB69" w14:textId="191A19A9" w:rsidR="00872365" w:rsidRDefault="00872365" w:rsidP="00001494">
      <w:pPr>
        <w:spacing w:after="0" w:line="240" w:lineRule="auto"/>
      </w:pPr>
    </w:p>
    <w:p w14:paraId="19572A7C" w14:textId="77777777" w:rsidR="00872365" w:rsidRDefault="00872365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872365" w14:paraId="0A780DB1" w14:textId="77777777" w:rsidTr="00E033E8">
        <w:trPr>
          <w:trHeight w:val="2211"/>
        </w:trPr>
        <w:tc>
          <w:tcPr>
            <w:tcW w:w="9351" w:type="dxa"/>
            <w:gridSpan w:val="4"/>
          </w:tcPr>
          <w:p w14:paraId="58B733F9" w14:textId="77777777" w:rsidR="00872365" w:rsidRPr="00380F07" w:rsidRDefault="00872365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0751B426" w14:textId="77777777" w:rsidR="00872365" w:rsidRDefault="00872365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6478D45E" w14:textId="77777777" w:rsidR="00872365" w:rsidRDefault="00872365" w:rsidP="00E033E8">
            <w:pPr>
              <w:spacing w:before="120" w:after="120"/>
            </w:pPr>
          </w:p>
        </w:tc>
      </w:tr>
      <w:tr w:rsidR="00872365" w14:paraId="21E91D18" w14:textId="77777777" w:rsidTr="00E033E8">
        <w:trPr>
          <w:trHeight w:val="881"/>
        </w:trPr>
        <w:tc>
          <w:tcPr>
            <w:tcW w:w="9351" w:type="dxa"/>
            <w:gridSpan w:val="4"/>
          </w:tcPr>
          <w:p w14:paraId="3AB1F639" w14:textId="77777777" w:rsidR="00872365" w:rsidRPr="00E51A24" w:rsidRDefault="00872365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583FC804" w14:textId="77777777" w:rsidR="00872365" w:rsidRPr="00AA2DEE" w:rsidRDefault="00872365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872365" w14:paraId="53C59344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070DDAD1" w14:textId="77777777" w:rsidR="00872365" w:rsidRDefault="00872365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39904723" w14:textId="7A446481" w:rsidR="00872365" w:rsidRDefault="00381C59" w:rsidP="00E033E8">
            <w:pPr>
              <w:spacing w:after="120"/>
              <w:jc w:val="center"/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7E328B3">
                <v:shape id="_x0000_i1093" type="#_x0000_t75" style="width:15pt;height:11.25pt" o:ole="">
                  <v:imagedata r:id="rId53" o:title=""/>
                </v:shape>
                <w:control r:id="rId54" w:name="CheckBox222" w:shapeid="_x0000_i1093"/>
              </w:object>
            </w:r>
          </w:p>
        </w:tc>
        <w:tc>
          <w:tcPr>
            <w:tcW w:w="4111" w:type="dxa"/>
            <w:vAlign w:val="center"/>
          </w:tcPr>
          <w:p w14:paraId="6F05E0EE" w14:textId="77777777" w:rsidR="00872365" w:rsidRDefault="00872365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4F92F4C9" w14:textId="0ED9544C" w:rsidR="00872365" w:rsidRDefault="00381C59" w:rsidP="00E033E8">
            <w:pPr>
              <w:spacing w:after="120"/>
              <w:jc w:val="center"/>
            </w:pPr>
            <w:r w:rsidRPr="00381C5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E8A67B9">
                <v:shape id="_x0000_i1096" type="#_x0000_t75" style="width:15pt;height:11.25pt" o:ole="">
                  <v:imagedata r:id="rId55" o:title=""/>
                </v:shape>
                <w:control r:id="rId56" w:name="CheckBox223" w:shapeid="_x0000_i1096"/>
              </w:object>
            </w:r>
          </w:p>
        </w:tc>
      </w:tr>
    </w:tbl>
    <w:p w14:paraId="76C6EB9A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EB9F" w14:textId="77777777" w:rsidR="00312108" w:rsidRDefault="00312108" w:rsidP="009D3E7A">
      <w:pPr>
        <w:spacing w:after="0" w:line="240" w:lineRule="auto"/>
      </w:pPr>
      <w:r>
        <w:separator/>
      </w:r>
    </w:p>
  </w:endnote>
  <w:endnote w:type="continuationSeparator" w:id="0">
    <w:p w14:paraId="76C6EBA0" w14:textId="77777777" w:rsidR="00312108" w:rsidRDefault="00312108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BA2" w14:textId="03DBD355" w:rsidR="001A0F58" w:rsidRDefault="005274A2">
    <w:pPr>
      <w:pStyle w:val="Footer"/>
    </w:pPr>
    <w:fldSimple w:instr=" FILENAME   \* MERGEFORMAT ">
      <w:r w:rsidR="008E314F">
        <w:rPr>
          <w:noProof/>
        </w:rPr>
        <w:t>Folder 4_Media Code J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254A14">
      <w:rPr>
        <w:noProof/>
      </w:rPr>
      <w:t>1</w:t>
    </w:r>
    <w:r w:rsidR="007247B6">
      <w:fldChar w:fldCharType="end"/>
    </w:r>
    <w:r w:rsidR="007247B6">
      <w:t xml:space="preserve"> of </w:t>
    </w:r>
    <w:fldSimple w:instr=" NUMPAGES   \* MERGEFORMAT ">
      <w:r w:rsidR="00254A1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6EB9D" w14:textId="77777777" w:rsidR="00312108" w:rsidRDefault="00312108" w:rsidP="009D3E7A">
      <w:pPr>
        <w:spacing w:after="0" w:line="240" w:lineRule="auto"/>
      </w:pPr>
      <w:r>
        <w:separator/>
      </w:r>
    </w:p>
  </w:footnote>
  <w:footnote w:type="continuationSeparator" w:id="0">
    <w:p w14:paraId="76C6EB9E" w14:textId="77777777" w:rsidR="00312108" w:rsidRDefault="00312108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BA1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B36"/>
    <w:multiLevelType w:val="hybridMultilevel"/>
    <w:tmpl w:val="F496A866"/>
    <w:lvl w:ilvl="0" w:tplc="3DFC4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034F3"/>
    <w:rsid w:val="00037309"/>
    <w:rsid w:val="00074462"/>
    <w:rsid w:val="000829EC"/>
    <w:rsid w:val="000D2A6C"/>
    <w:rsid w:val="000F43E3"/>
    <w:rsid w:val="00166357"/>
    <w:rsid w:val="00177DBC"/>
    <w:rsid w:val="001912B2"/>
    <w:rsid w:val="001A0F58"/>
    <w:rsid w:val="001A6101"/>
    <w:rsid w:val="001B4119"/>
    <w:rsid w:val="001B411E"/>
    <w:rsid w:val="001F5107"/>
    <w:rsid w:val="0022356B"/>
    <w:rsid w:val="00254A14"/>
    <w:rsid w:val="00265A5A"/>
    <w:rsid w:val="002777B1"/>
    <w:rsid w:val="00280D3E"/>
    <w:rsid w:val="002F5FD4"/>
    <w:rsid w:val="00312108"/>
    <w:rsid w:val="0031581E"/>
    <w:rsid w:val="00380F07"/>
    <w:rsid w:val="00381646"/>
    <w:rsid w:val="00381C59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274A2"/>
    <w:rsid w:val="005B3688"/>
    <w:rsid w:val="005C422F"/>
    <w:rsid w:val="005D74D6"/>
    <w:rsid w:val="00615AF0"/>
    <w:rsid w:val="00620EB1"/>
    <w:rsid w:val="006631E3"/>
    <w:rsid w:val="00675F65"/>
    <w:rsid w:val="006A15BC"/>
    <w:rsid w:val="006A717D"/>
    <w:rsid w:val="006B1F4D"/>
    <w:rsid w:val="006D5A70"/>
    <w:rsid w:val="006F06C0"/>
    <w:rsid w:val="006F1AC7"/>
    <w:rsid w:val="006F1BEE"/>
    <w:rsid w:val="006F40A8"/>
    <w:rsid w:val="0070057F"/>
    <w:rsid w:val="00723307"/>
    <w:rsid w:val="007247B6"/>
    <w:rsid w:val="00732050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7E69C1"/>
    <w:rsid w:val="00801322"/>
    <w:rsid w:val="008172AA"/>
    <w:rsid w:val="008240A7"/>
    <w:rsid w:val="00847C49"/>
    <w:rsid w:val="00872365"/>
    <w:rsid w:val="00886D39"/>
    <w:rsid w:val="008A1E30"/>
    <w:rsid w:val="008A24B5"/>
    <w:rsid w:val="008A5CE0"/>
    <w:rsid w:val="008D505C"/>
    <w:rsid w:val="008D731C"/>
    <w:rsid w:val="008E314F"/>
    <w:rsid w:val="00901D58"/>
    <w:rsid w:val="0090290C"/>
    <w:rsid w:val="0092375B"/>
    <w:rsid w:val="009303D8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0701C"/>
    <w:rsid w:val="00A22E93"/>
    <w:rsid w:val="00A25A2B"/>
    <w:rsid w:val="00A7062B"/>
    <w:rsid w:val="00A7496B"/>
    <w:rsid w:val="00AA2DEE"/>
    <w:rsid w:val="00AC1DEE"/>
    <w:rsid w:val="00AC600D"/>
    <w:rsid w:val="00B14C07"/>
    <w:rsid w:val="00B21E5E"/>
    <w:rsid w:val="00B27544"/>
    <w:rsid w:val="00B33362"/>
    <w:rsid w:val="00B442AC"/>
    <w:rsid w:val="00B71512"/>
    <w:rsid w:val="00C01B5D"/>
    <w:rsid w:val="00CA4776"/>
    <w:rsid w:val="00CB26E5"/>
    <w:rsid w:val="00CF7E97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DE321C"/>
    <w:rsid w:val="00E05F29"/>
    <w:rsid w:val="00E4257B"/>
    <w:rsid w:val="00E557E0"/>
    <w:rsid w:val="00E6206B"/>
    <w:rsid w:val="00E868CB"/>
    <w:rsid w:val="00EC07CA"/>
    <w:rsid w:val="00ED7A58"/>
    <w:rsid w:val="00EF54B3"/>
    <w:rsid w:val="00EF6156"/>
    <w:rsid w:val="00F059BA"/>
    <w:rsid w:val="00F21155"/>
    <w:rsid w:val="00F24B94"/>
    <w:rsid w:val="00F95EC1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6EB18"/>
  <w15:docId w15:val="{EAF5F081-CE5D-4EA3-88C3-19961A8B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1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81D15"/>
    <w:rsid w:val="004144FE"/>
    <w:rsid w:val="00486674"/>
    <w:rsid w:val="004B1C61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94E98"/>
    <w:rsid w:val="008F177D"/>
    <w:rsid w:val="008F1AF7"/>
    <w:rsid w:val="0094117C"/>
    <w:rsid w:val="00962F58"/>
    <w:rsid w:val="009F77DD"/>
    <w:rsid w:val="00A13DB1"/>
    <w:rsid w:val="00A55F1B"/>
    <w:rsid w:val="00AA50E4"/>
    <w:rsid w:val="00AF76FE"/>
    <w:rsid w:val="00BA5D4F"/>
    <w:rsid w:val="00CC08C5"/>
    <w:rsid w:val="00CC3FDF"/>
    <w:rsid w:val="00CD6E5D"/>
    <w:rsid w:val="00D05570"/>
    <w:rsid w:val="00D3157B"/>
    <w:rsid w:val="00D5765B"/>
    <w:rsid w:val="00DE5232"/>
    <w:rsid w:val="00EC2BD7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774D-6DED-4CBC-817D-26A581C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7</cp:revision>
  <dcterms:created xsi:type="dcterms:W3CDTF">2018-04-17T15:06:00Z</dcterms:created>
  <dcterms:modified xsi:type="dcterms:W3CDTF">2018-04-19T13:57:00Z</dcterms:modified>
</cp:coreProperties>
</file>