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DA56D" w14:textId="7A615571" w:rsidR="001735A4" w:rsidRDefault="00500661">
      <w:pPr>
        <w:rPr>
          <w:lang w:val="en-US"/>
        </w:rPr>
      </w:pPr>
      <w:r>
        <w:rPr>
          <w:noProof/>
          <w:lang w:eastAsia="en-GB"/>
        </w:rPr>
        <w:drawing>
          <wp:anchor distT="0" distB="0" distL="114300" distR="114300" simplePos="0" relativeHeight="251658240" behindDoc="1" locked="0" layoutInCell="1" allowOverlap="1" wp14:anchorId="60B90B2E" wp14:editId="14800398">
            <wp:simplePos x="0" y="0"/>
            <wp:positionH relativeFrom="column">
              <wp:posOffset>2562045</wp:posOffset>
            </wp:positionH>
            <wp:positionV relativeFrom="paragraph">
              <wp:posOffset>443</wp:posOffset>
            </wp:positionV>
            <wp:extent cx="3599180" cy="572770"/>
            <wp:effectExtent l="0" t="0" r="1270" b="0"/>
            <wp:wrapTight wrapText="bothSides">
              <wp:wrapPolygon edited="0">
                <wp:start x="20007" y="0"/>
                <wp:lineTo x="0" y="10776"/>
                <wp:lineTo x="0" y="13650"/>
                <wp:lineTo x="114" y="20834"/>
                <wp:lineTo x="20579" y="20834"/>
                <wp:lineTo x="21036" y="11494"/>
                <wp:lineTo x="21493" y="10776"/>
                <wp:lineTo x="21493" y="2155"/>
                <wp:lineTo x="21265" y="0"/>
                <wp:lineTo x="2000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hodist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180" cy="572770"/>
                    </a:xfrm>
                    <a:prstGeom prst="rect">
                      <a:avLst/>
                    </a:prstGeom>
                  </pic:spPr>
                </pic:pic>
              </a:graphicData>
            </a:graphic>
          </wp:anchor>
        </w:drawing>
      </w:r>
    </w:p>
    <w:p w14:paraId="16AE9F7F" w14:textId="77777777" w:rsidR="002E11FC" w:rsidRDefault="002E11FC" w:rsidP="00047042">
      <w:pPr>
        <w:rPr>
          <w:lang w:val="en-US"/>
        </w:rPr>
      </w:pPr>
    </w:p>
    <w:p w14:paraId="13A62815" w14:textId="77777777" w:rsidR="002E11FC" w:rsidRDefault="002E11FC" w:rsidP="00047042">
      <w:pPr>
        <w:rPr>
          <w:lang w:val="en-US"/>
        </w:rPr>
      </w:pPr>
    </w:p>
    <w:p w14:paraId="1BDAEDC2" w14:textId="77777777" w:rsidR="002E11FC" w:rsidRDefault="002E11FC" w:rsidP="00047042">
      <w:pPr>
        <w:rPr>
          <w:lang w:val="en-US"/>
        </w:rPr>
      </w:pPr>
    </w:p>
    <w:p w14:paraId="4E4766DB" w14:textId="74D3A01E" w:rsidR="00AD77EF" w:rsidRPr="00AD77EF" w:rsidRDefault="00D33929" w:rsidP="0048179A">
      <w:pPr>
        <w:spacing w:line="276" w:lineRule="auto"/>
        <w:jc w:val="both"/>
        <w:rPr>
          <w:rFonts w:ascii="Roboto" w:hAnsi="Roboto"/>
          <w:b/>
          <w:sz w:val="28"/>
          <w:lang w:val="en-US"/>
        </w:rPr>
      </w:pPr>
      <w:bookmarkStart w:id="0" w:name="_GoBack"/>
      <w:r>
        <w:rPr>
          <w:rFonts w:ascii="Roboto" w:hAnsi="Roboto"/>
          <w:b/>
          <w:sz w:val="28"/>
          <w:lang w:val="en-US"/>
        </w:rPr>
        <w:t>G</w:t>
      </w:r>
      <w:r w:rsidR="00FD0E49">
        <w:rPr>
          <w:rFonts w:ascii="Roboto" w:hAnsi="Roboto"/>
          <w:b/>
          <w:sz w:val="28"/>
          <w:lang w:val="en-US"/>
        </w:rPr>
        <w:t>ibraltar</w:t>
      </w:r>
    </w:p>
    <w:p w14:paraId="7BA3BE71" w14:textId="77777777" w:rsidR="00FD0E49" w:rsidRPr="00FD0E49" w:rsidRDefault="00FD0E49" w:rsidP="0048179A">
      <w:pPr>
        <w:spacing w:line="276" w:lineRule="auto"/>
        <w:rPr>
          <w:rFonts w:ascii="Roboto" w:hAnsi="Roboto"/>
          <w:sz w:val="28"/>
          <w:lang w:val="en-US"/>
        </w:rPr>
      </w:pPr>
      <w:r w:rsidRPr="00FD0E49">
        <w:rPr>
          <w:rFonts w:ascii="Roboto" w:hAnsi="Roboto"/>
          <w:sz w:val="28"/>
          <w:lang w:val="en-US"/>
        </w:rPr>
        <w:t>The equality law in Gibraltar, the Equal Opportunities Act 2006, is different from the legislation in other jurisdictions of the Methodist Church in Britain.  Discrimination against those with defined characteristics, known as ‘protected characteristics’ in other jurisdictions but ‘equal opportunities grounds’ in Gibraltar, is unlawful in employment.</w:t>
      </w:r>
    </w:p>
    <w:p w14:paraId="53CDF22E" w14:textId="77777777" w:rsidR="00FD0E49" w:rsidRPr="00FD0E49" w:rsidRDefault="00FD0E49" w:rsidP="0048179A">
      <w:pPr>
        <w:spacing w:line="276" w:lineRule="auto"/>
        <w:rPr>
          <w:rFonts w:ascii="Roboto" w:hAnsi="Roboto"/>
          <w:sz w:val="28"/>
          <w:lang w:val="en-US"/>
        </w:rPr>
      </w:pPr>
      <w:r w:rsidRPr="00FD0E49">
        <w:rPr>
          <w:rFonts w:ascii="Roboto" w:hAnsi="Roboto"/>
          <w:sz w:val="28"/>
          <w:lang w:val="en-US"/>
        </w:rPr>
        <w:t>However not all discrimination is unlawful in public organisations, such as the Methodist Church.  Discrimination on some ‘equal opportunities grounds’ is unlawful when it comes to the provision of:</w:t>
      </w:r>
    </w:p>
    <w:p w14:paraId="1ED0B5BD" w14:textId="77777777" w:rsidR="00FD0E49" w:rsidRPr="00FD0E49" w:rsidRDefault="00FD0E49" w:rsidP="0048179A">
      <w:pPr>
        <w:pStyle w:val="ListParagraph"/>
        <w:numPr>
          <w:ilvl w:val="0"/>
          <w:numId w:val="2"/>
        </w:numPr>
        <w:spacing w:line="276" w:lineRule="auto"/>
        <w:rPr>
          <w:rFonts w:ascii="Roboto" w:hAnsi="Roboto"/>
          <w:sz w:val="28"/>
          <w:lang w:val="en-US"/>
        </w:rPr>
      </w:pPr>
      <w:r w:rsidRPr="00FD0E49">
        <w:rPr>
          <w:rFonts w:ascii="Roboto" w:hAnsi="Roboto"/>
          <w:sz w:val="28"/>
          <w:lang w:val="en-US"/>
        </w:rPr>
        <w:t>Education</w:t>
      </w:r>
    </w:p>
    <w:p w14:paraId="47D8E422" w14:textId="77777777" w:rsidR="00FD0E49" w:rsidRPr="00FD0E49" w:rsidRDefault="00FD0E49" w:rsidP="0048179A">
      <w:pPr>
        <w:pStyle w:val="ListParagraph"/>
        <w:numPr>
          <w:ilvl w:val="0"/>
          <w:numId w:val="2"/>
        </w:numPr>
        <w:spacing w:line="276" w:lineRule="auto"/>
        <w:rPr>
          <w:rFonts w:ascii="Roboto" w:hAnsi="Roboto"/>
          <w:sz w:val="28"/>
          <w:lang w:val="en-US"/>
        </w:rPr>
      </w:pPr>
      <w:r w:rsidRPr="00FD0E49">
        <w:rPr>
          <w:rFonts w:ascii="Roboto" w:hAnsi="Roboto"/>
          <w:sz w:val="28"/>
          <w:lang w:val="en-US"/>
        </w:rPr>
        <w:t>Goods, facilities and services</w:t>
      </w:r>
    </w:p>
    <w:p w14:paraId="66B4C956" w14:textId="77777777" w:rsidR="00FD0E49" w:rsidRPr="00FD0E49" w:rsidRDefault="00FD0E49" w:rsidP="0048179A">
      <w:pPr>
        <w:pStyle w:val="ListParagraph"/>
        <w:numPr>
          <w:ilvl w:val="0"/>
          <w:numId w:val="2"/>
        </w:numPr>
        <w:spacing w:line="276" w:lineRule="auto"/>
        <w:rPr>
          <w:rFonts w:ascii="Roboto" w:hAnsi="Roboto"/>
          <w:sz w:val="28"/>
          <w:lang w:val="en-US"/>
        </w:rPr>
      </w:pPr>
      <w:r w:rsidRPr="00FD0E49">
        <w:rPr>
          <w:rFonts w:ascii="Roboto" w:hAnsi="Roboto"/>
          <w:sz w:val="28"/>
          <w:lang w:val="en-US"/>
        </w:rPr>
        <w:t>Premises</w:t>
      </w:r>
    </w:p>
    <w:p w14:paraId="409CD20B" w14:textId="77777777" w:rsidR="00FD0E49" w:rsidRPr="00FD0E49" w:rsidRDefault="00FD0E49" w:rsidP="0048179A">
      <w:pPr>
        <w:pStyle w:val="ListParagraph"/>
        <w:numPr>
          <w:ilvl w:val="0"/>
          <w:numId w:val="2"/>
        </w:numPr>
        <w:spacing w:line="276" w:lineRule="auto"/>
        <w:rPr>
          <w:rFonts w:ascii="Roboto" w:hAnsi="Roboto"/>
          <w:sz w:val="28"/>
          <w:lang w:val="en-US"/>
        </w:rPr>
      </w:pPr>
      <w:r w:rsidRPr="00FD0E49">
        <w:rPr>
          <w:rFonts w:ascii="Roboto" w:hAnsi="Roboto"/>
          <w:sz w:val="28"/>
          <w:lang w:val="en-US"/>
        </w:rPr>
        <w:t>Sub-letting</w:t>
      </w:r>
    </w:p>
    <w:p w14:paraId="5B32B5C1" w14:textId="77777777" w:rsidR="00FD0E49" w:rsidRPr="00FD0E49" w:rsidRDefault="00FD0E49" w:rsidP="0048179A">
      <w:pPr>
        <w:spacing w:line="276" w:lineRule="auto"/>
        <w:rPr>
          <w:rFonts w:ascii="Roboto" w:hAnsi="Roboto"/>
          <w:sz w:val="28"/>
          <w:lang w:val="en-US"/>
        </w:rPr>
      </w:pPr>
      <w:r w:rsidRPr="00FD0E49">
        <w:rPr>
          <w:rFonts w:ascii="Roboto" w:hAnsi="Roboto"/>
          <w:sz w:val="28"/>
          <w:lang w:val="en-US"/>
        </w:rPr>
        <w:t>Discrimination is unlawful in these fields on the grounds of:</w:t>
      </w:r>
    </w:p>
    <w:p w14:paraId="43738B13" w14:textId="77777777" w:rsidR="00FD0E49" w:rsidRPr="00FD0E49" w:rsidRDefault="00FD0E49" w:rsidP="0048179A">
      <w:pPr>
        <w:pStyle w:val="ListParagraph"/>
        <w:numPr>
          <w:ilvl w:val="0"/>
          <w:numId w:val="3"/>
        </w:numPr>
        <w:spacing w:line="276" w:lineRule="auto"/>
        <w:rPr>
          <w:rFonts w:ascii="Roboto" w:hAnsi="Roboto"/>
          <w:sz w:val="28"/>
          <w:lang w:val="en-US"/>
        </w:rPr>
      </w:pPr>
      <w:r w:rsidRPr="00FD0E49">
        <w:rPr>
          <w:rFonts w:ascii="Roboto" w:hAnsi="Roboto"/>
          <w:sz w:val="28"/>
          <w:lang w:val="en-US"/>
        </w:rPr>
        <w:t>Race</w:t>
      </w:r>
    </w:p>
    <w:p w14:paraId="42AB2933" w14:textId="77777777" w:rsidR="00FD0E49" w:rsidRPr="00FD0E49" w:rsidRDefault="00FD0E49" w:rsidP="0048179A">
      <w:pPr>
        <w:pStyle w:val="ListParagraph"/>
        <w:numPr>
          <w:ilvl w:val="0"/>
          <w:numId w:val="3"/>
        </w:numPr>
        <w:spacing w:line="276" w:lineRule="auto"/>
        <w:rPr>
          <w:rFonts w:ascii="Roboto" w:hAnsi="Roboto"/>
          <w:sz w:val="28"/>
          <w:lang w:val="en-US"/>
        </w:rPr>
      </w:pPr>
      <w:r w:rsidRPr="00FD0E49">
        <w:rPr>
          <w:rFonts w:ascii="Roboto" w:hAnsi="Roboto"/>
          <w:sz w:val="28"/>
          <w:lang w:val="en-US"/>
        </w:rPr>
        <w:t>Sex</w:t>
      </w:r>
    </w:p>
    <w:p w14:paraId="3B586670" w14:textId="77777777" w:rsidR="00FD0E49" w:rsidRPr="00FD0E49" w:rsidRDefault="00FD0E49" w:rsidP="0048179A">
      <w:pPr>
        <w:pStyle w:val="ListParagraph"/>
        <w:numPr>
          <w:ilvl w:val="0"/>
          <w:numId w:val="3"/>
        </w:numPr>
        <w:spacing w:line="276" w:lineRule="auto"/>
        <w:rPr>
          <w:rFonts w:ascii="Roboto" w:hAnsi="Roboto"/>
          <w:sz w:val="28"/>
          <w:lang w:val="en-US"/>
        </w:rPr>
      </w:pPr>
      <w:r w:rsidRPr="00FD0E49">
        <w:rPr>
          <w:rFonts w:ascii="Roboto" w:hAnsi="Roboto"/>
          <w:sz w:val="28"/>
          <w:lang w:val="en-US"/>
        </w:rPr>
        <w:t>Maternity or Pregnancy</w:t>
      </w:r>
    </w:p>
    <w:p w14:paraId="495EB985" w14:textId="77777777" w:rsidR="00FD0E49" w:rsidRPr="00FD0E49" w:rsidRDefault="00FD0E49" w:rsidP="0048179A">
      <w:pPr>
        <w:pStyle w:val="ListParagraph"/>
        <w:numPr>
          <w:ilvl w:val="0"/>
          <w:numId w:val="3"/>
        </w:numPr>
        <w:spacing w:line="276" w:lineRule="auto"/>
        <w:rPr>
          <w:rFonts w:ascii="Roboto" w:hAnsi="Roboto"/>
          <w:sz w:val="28"/>
          <w:lang w:val="en-US"/>
        </w:rPr>
      </w:pPr>
      <w:r w:rsidRPr="00FD0E49">
        <w:rPr>
          <w:rFonts w:ascii="Roboto" w:hAnsi="Roboto"/>
          <w:sz w:val="28"/>
          <w:lang w:val="en-US"/>
        </w:rPr>
        <w:t>Gender reassignment</w:t>
      </w:r>
    </w:p>
    <w:p w14:paraId="51FFED32" w14:textId="77777777" w:rsidR="00FD0E49" w:rsidRPr="00FD0E49" w:rsidRDefault="00FD0E49" w:rsidP="0048179A">
      <w:pPr>
        <w:spacing w:line="276" w:lineRule="auto"/>
        <w:rPr>
          <w:rFonts w:ascii="Roboto" w:hAnsi="Roboto"/>
          <w:sz w:val="28"/>
          <w:lang w:val="en-US"/>
        </w:rPr>
      </w:pPr>
      <w:r w:rsidRPr="00FD0E49">
        <w:rPr>
          <w:rFonts w:ascii="Roboto" w:hAnsi="Roboto"/>
          <w:sz w:val="28"/>
          <w:lang w:val="en-US"/>
        </w:rPr>
        <w:t>However, certain exceptions apply.  So equality legislation in Gibraltar only applies to the Methodist Church in its role as an employer or in its role in providing services.  This does not mean discrimination on equal opportunities grounds should occur in other areas of church life.  This training will cover other areas of church life, where discrimination is unlawful in the other jurisdictions of the Methodist Church in Britain.  This means that there will be some questions where actions are described as unlawful when they are in fact lawful in Gibraltar.  However we would still not wish them to occur.</w:t>
      </w:r>
    </w:p>
    <w:p w14:paraId="623B74BF" w14:textId="77777777" w:rsidR="00FD0E49" w:rsidRPr="00FD0E49" w:rsidRDefault="00FD0E49" w:rsidP="0048179A">
      <w:pPr>
        <w:spacing w:line="276" w:lineRule="auto"/>
        <w:rPr>
          <w:rFonts w:ascii="Roboto" w:hAnsi="Roboto"/>
          <w:sz w:val="28"/>
          <w:lang w:val="en-US"/>
        </w:rPr>
      </w:pPr>
      <w:r w:rsidRPr="00FD0E49">
        <w:rPr>
          <w:rFonts w:ascii="Roboto" w:hAnsi="Roboto"/>
          <w:sz w:val="28"/>
          <w:lang w:val="en-US"/>
        </w:rPr>
        <w:lastRenderedPageBreak/>
        <w:t>There are also some aspects of discrimination that are not explicitly covered by the Equal Opportunities Act 2006, even though they are currently unlawful in all other jurisdictions except Jersey and Guernsey.</w:t>
      </w:r>
    </w:p>
    <w:p w14:paraId="1DFABE92" w14:textId="77777777" w:rsidR="00FD0E49" w:rsidRPr="00FD0E49" w:rsidRDefault="00FD0E49" w:rsidP="0048179A">
      <w:pPr>
        <w:spacing w:line="276" w:lineRule="auto"/>
        <w:rPr>
          <w:rFonts w:ascii="Roboto" w:hAnsi="Roboto"/>
          <w:sz w:val="28"/>
          <w:lang w:val="en-US"/>
        </w:rPr>
      </w:pPr>
      <w:r w:rsidRPr="00FD0E49">
        <w:rPr>
          <w:rFonts w:ascii="Roboto" w:hAnsi="Roboto"/>
          <w:sz w:val="28"/>
          <w:lang w:val="en-US"/>
        </w:rPr>
        <w:t>These are:</w:t>
      </w:r>
    </w:p>
    <w:p w14:paraId="376DB231" w14:textId="77777777" w:rsidR="00FD0E49" w:rsidRPr="00FD0E49" w:rsidRDefault="00FD0E49" w:rsidP="0048179A">
      <w:pPr>
        <w:pStyle w:val="ListParagraph"/>
        <w:numPr>
          <w:ilvl w:val="0"/>
          <w:numId w:val="1"/>
        </w:numPr>
        <w:spacing w:line="276" w:lineRule="auto"/>
        <w:rPr>
          <w:rFonts w:ascii="Roboto" w:hAnsi="Roboto"/>
          <w:sz w:val="28"/>
          <w:lang w:val="en-US"/>
        </w:rPr>
      </w:pPr>
      <w:r w:rsidRPr="00FD0E49">
        <w:rPr>
          <w:rFonts w:ascii="Roboto" w:hAnsi="Roboto"/>
          <w:sz w:val="28"/>
          <w:lang w:val="en-US"/>
        </w:rPr>
        <w:t>Discrimination by association (though there is draft policy to make this unlawful in Guernsey)</w:t>
      </w:r>
    </w:p>
    <w:p w14:paraId="0659E2C3" w14:textId="77777777" w:rsidR="00FD0E49" w:rsidRPr="00FD0E49" w:rsidRDefault="00FD0E49" w:rsidP="0048179A">
      <w:pPr>
        <w:pStyle w:val="ListParagraph"/>
        <w:numPr>
          <w:ilvl w:val="0"/>
          <w:numId w:val="1"/>
        </w:numPr>
        <w:spacing w:line="276" w:lineRule="auto"/>
        <w:rPr>
          <w:rFonts w:ascii="Roboto" w:hAnsi="Roboto"/>
          <w:sz w:val="28"/>
          <w:lang w:val="en-US"/>
        </w:rPr>
      </w:pPr>
      <w:r w:rsidRPr="00FD0E49">
        <w:rPr>
          <w:rFonts w:ascii="Roboto" w:hAnsi="Roboto"/>
          <w:sz w:val="28"/>
          <w:lang w:val="en-US"/>
        </w:rPr>
        <w:t>Discrimination based on perception</w:t>
      </w:r>
    </w:p>
    <w:p w14:paraId="7DC8ABE3" w14:textId="415D07F7" w:rsidR="00D33929" w:rsidRPr="00FD0E49" w:rsidRDefault="00FD0E49" w:rsidP="0048179A">
      <w:pPr>
        <w:spacing w:line="276" w:lineRule="auto"/>
        <w:jc w:val="both"/>
        <w:rPr>
          <w:rFonts w:ascii="Roboto" w:hAnsi="Roboto"/>
          <w:sz w:val="36"/>
          <w:lang w:val="en-US"/>
        </w:rPr>
      </w:pPr>
      <w:r w:rsidRPr="00FD0E49">
        <w:rPr>
          <w:rFonts w:ascii="Roboto" w:hAnsi="Roboto"/>
          <w:sz w:val="28"/>
          <w:lang w:val="en-US"/>
        </w:rPr>
        <w:t>Although these types of discrimination are not unlawful in Gibraltar, this does not mean that they should occur within the Methodist Church.  As such, they will also be covered by this training.  However, please be aware that, because they are not unlawful, there may be differences in how such situations are dealt with in Gibraltar compared to the other jurisdictions.</w:t>
      </w:r>
    </w:p>
    <w:p w14:paraId="6210EAFD" w14:textId="2DCE9486" w:rsidR="001735A4" w:rsidRDefault="001735A4" w:rsidP="0048179A">
      <w:pPr>
        <w:spacing w:line="276" w:lineRule="auto"/>
        <w:jc w:val="both"/>
        <w:rPr>
          <w:rFonts w:ascii="Roboto" w:hAnsi="Roboto"/>
          <w:sz w:val="28"/>
          <w:lang w:val="en-US"/>
        </w:rPr>
      </w:pPr>
    </w:p>
    <w:p w14:paraId="692493F2" w14:textId="74417BF3" w:rsidR="00065F8F" w:rsidRDefault="00065F8F" w:rsidP="0048179A">
      <w:pPr>
        <w:spacing w:line="276" w:lineRule="auto"/>
        <w:jc w:val="both"/>
        <w:rPr>
          <w:rFonts w:ascii="Roboto" w:hAnsi="Roboto"/>
          <w:sz w:val="28"/>
          <w:lang w:val="en-US"/>
        </w:rPr>
      </w:pPr>
    </w:p>
    <w:p w14:paraId="38F6E075" w14:textId="37E3707F" w:rsidR="00065F8F" w:rsidRDefault="00065F8F" w:rsidP="0048179A">
      <w:pPr>
        <w:spacing w:line="276" w:lineRule="auto"/>
        <w:jc w:val="both"/>
        <w:rPr>
          <w:rFonts w:ascii="Roboto" w:hAnsi="Roboto"/>
          <w:sz w:val="28"/>
          <w:lang w:val="en-US"/>
        </w:rPr>
      </w:pPr>
      <w:r>
        <w:rPr>
          <w:rFonts w:ascii="Roboto" w:hAnsi="Roboto"/>
          <w:sz w:val="28"/>
          <w:lang w:val="en-US"/>
        </w:rPr>
        <w:t xml:space="preserve">To view </w:t>
      </w:r>
      <w:r w:rsidRPr="00D33929">
        <w:rPr>
          <w:rFonts w:ascii="Roboto" w:hAnsi="Roboto"/>
          <w:sz w:val="28"/>
          <w:lang w:val="en-US"/>
        </w:rPr>
        <w:t xml:space="preserve">The </w:t>
      </w:r>
      <w:r w:rsidR="00FD0E49">
        <w:rPr>
          <w:rFonts w:ascii="Roboto" w:hAnsi="Roboto"/>
          <w:sz w:val="28"/>
          <w:lang w:val="en-US"/>
        </w:rPr>
        <w:t>Equal Opportunities Act 2006</w:t>
      </w:r>
      <w:r>
        <w:rPr>
          <w:rFonts w:ascii="Roboto" w:hAnsi="Roboto"/>
          <w:sz w:val="28"/>
          <w:lang w:val="en-US"/>
        </w:rPr>
        <w:t xml:space="preserve">, please click </w:t>
      </w:r>
      <w:hyperlink r:id="rId9" w:history="1">
        <w:r w:rsidRPr="003D5E61">
          <w:rPr>
            <w:rStyle w:val="Hyperlink"/>
            <w:rFonts w:ascii="Roboto" w:hAnsi="Roboto"/>
            <w:sz w:val="28"/>
            <w:lang w:val="en-US"/>
          </w:rPr>
          <w:t>here</w:t>
        </w:r>
      </w:hyperlink>
      <w:r>
        <w:rPr>
          <w:rFonts w:ascii="Roboto" w:hAnsi="Roboto"/>
          <w:sz w:val="28"/>
          <w:lang w:val="en-US"/>
        </w:rPr>
        <w:t>.</w:t>
      </w:r>
      <w:bookmarkEnd w:id="0"/>
    </w:p>
    <w:sectPr w:rsidR="00065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E2641"/>
    <w:multiLevelType w:val="hybridMultilevel"/>
    <w:tmpl w:val="652A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16B6C"/>
    <w:multiLevelType w:val="hybridMultilevel"/>
    <w:tmpl w:val="A43E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B71F2E"/>
    <w:multiLevelType w:val="hybridMultilevel"/>
    <w:tmpl w:val="A740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C5"/>
    <w:rsid w:val="00047042"/>
    <w:rsid w:val="00065F8F"/>
    <w:rsid w:val="000A7A83"/>
    <w:rsid w:val="000C1A24"/>
    <w:rsid w:val="00142C48"/>
    <w:rsid w:val="00171436"/>
    <w:rsid w:val="001735A4"/>
    <w:rsid w:val="002E11FC"/>
    <w:rsid w:val="003154A4"/>
    <w:rsid w:val="003F2B5B"/>
    <w:rsid w:val="00401CBC"/>
    <w:rsid w:val="004637BE"/>
    <w:rsid w:val="00463B68"/>
    <w:rsid w:val="0048179A"/>
    <w:rsid w:val="00500661"/>
    <w:rsid w:val="00562F34"/>
    <w:rsid w:val="0063787F"/>
    <w:rsid w:val="006B2546"/>
    <w:rsid w:val="007170E3"/>
    <w:rsid w:val="007A2087"/>
    <w:rsid w:val="008818C6"/>
    <w:rsid w:val="00907B06"/>
    <w:rsid w:val="009B6BB5"/>
    <w:rsid w:val="009C1332"/>
    <w:rsid w:val="009C5D8E"/>
    <w:rsid w:val="00A17BC1"/>
    <w:rsid w:val="00AA3035"/>
    <w:rsid w:val="00AD77EF"/>
    <w:rsid w:val="00C533DC"/>
    <w:rsid w:val="00CA3EE9"/>
    <w:rsid w:val="00CB2462"/>
    <w:rsid w:val="00CD23C5"/>
    <w:rsid w:val="00D31E8D"/>
    <w:rsid w:val="00D33929"/>
    <w:rsid w:val="00E26CB5"/>
    <w:rsid w:val="00F90924"/>
    <w:rsid w:val="00FD0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3C0D"/>
  <w15:chartTrackingRefBased/>
  <w15:docId w15:val="{CFD92278-F87F-468B-92CA-33E0A8C2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CBC"/>
    <w:pPr>
      <w:ind w:left="720"/>
      <w:contextualSpacing/>
    </w:pPr>
  </w:style>
  <w:style w:type="character" w:styleId="Hyperlink">
    <w:name w:val="Hyperlink"/>
    <w:basedOn w:val="DefaultParagraphFont"/>
    <w:uiPriority w:val="99"/>
    <w:unhideWhenUsed/>
    <w:rsid w:val="00065F8F"/>
    <w:rPr>
      <w:color w:val="0563C1" w:themeColor="hyperlink"/>
      <w:u w:val="single"/>
    </w:rPr>
  </w:style>
  <w:style w:type="character" w:styleId="FollowedHyperlink">
    <w:name w:val="FollowedHyperlink"/>
    <w:basedOn w:val="DefaultParagraphFont"/>
    <w:uiPriority w:val="99"/>
    <w:semiHidden/>
    <w:unhideWhenUsed/>
    <w:rsid w:val="00065F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ibraltarlaws.gov.gi/legislations/equal-opportunities-act-2006-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4" ma:contentTypeDescription="Create a new document." ma:contentTypeScope="" ma:versionID="faba986ec532902e458d3839ee9c8bc3">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c532a6e13e948556078164369eba53ab"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4AB889-AC02-4D5A-B2B7-D22FF3F07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2E481E-09D4-4A5D-B63D-030F51FD1BAE}">
  <ds:schemaRefs>
    <ds:schemaRef ds:uri="http://schemas.microsoft.com/sharepoint/v3/contenttype/forms"/>
  </ds:schemaRefs>
</ds:datastoreItem>
</file>

<file path=customXml/itemProps3.xml><?xml version="1.0" encoding="utf-8"?>
<ds:datastoreItem xmlns:ds="http://schemas.openxmlformats.org/officeDocument/2006/customXml" ds:itemID="{57EB92C2-CBD5-4A41-B9DF-27E2483088B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f2bc02e-11f7-4d29-ae0d-709e0f4a1457"/>
    <ds:schemaRef ds:uri="http://schemas.microsoft.com/office/2006/documentManagement/types"/>
    <ds:schemaRef ds:uri="aba9dc45-71f5-48b4-a68a-b2459ad081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Watkin</dc:creator>
  <cp:keywords/>
  <dc:description/>
  <cp:lastModifiedBy>Stuart Watkin</cp:lastModifiedBy>
  <cp:revision>5</cp:revision>
  <dcterms:created xsi:type="dcterms:W3CDTF">2022-07-08T16:52:00Z</dcterms:created>
  <dcterms:modified xsi:type="dcterms:W3CDTF">2023-05-26T08:43:00Z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