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AD49B6" w14:textId="19D8BC4E" w:rsidR="0079526B" w:rsidRPr="001A7B6B" w:rsidRDefault="001A7B6B">
      <w:pPr>
        <w:rPr>
          <w:sz w:val="60"/>
          <w:szCs w:val="60"/>
        </w:rPr>
      </w:pPr>
    </w:p>
    <w:p w14:paraId="264F521A" w14:textId="77777777" w:rsidR="00092675" w:rsidRPr="001A7B6B" w:rsidRDefault="00092675" w:rsidP="00092675">
      <w:pPr>
        <w:jc w:val="both"/>
        <w:rPr>
          <w:rFonts w:ascii="Roboto" w:hAnsi="Roboto"/>
          <w:b/>
          <w:sz w:val="60"/>
          <w:szCs w:val="60"/>
          <w:lang w:val="en-US"/>
        </w:rPr>
      </w:pPr>
      <w:r w:rsidRPr="001A7B6B">
        <w:rPr>
          <w:rFonts w:ascii="Roboto" w:hAnsi="Roboto"/>
          <w:b/>
          <w:sz w:val="60"/>
          <w:szCs w:val="60"/>
          <w:lang w:val="en-US"/>
        </w:rPr>
        <w:t>Malta</w:t>
      </w:r>
    </w:p>
    <w:p w14:paraId="4C0D87B6" w14:textId="77777777" w:rsidR="00092675" w:rsidRPr="001A7B6B" w:rsidRDefault="00092675" w:rsidP="00092675">
      <w:pPr>
        <w:jc w:val="both"/>
        <w:rPr>
          <w:rFonts w:ascii="Roboto" w:hAnsi="Roboto"/>
          <w:b/>
          <w:sz w:val="60"/>
          <w:szCs w:val="60"/>
          <w:lang w:val="en-US"/>
        </w:rPr>
      </w:pPr>
    </w:p>
    <w:p w14:paraId="3E1C29E8" w14:textId="77777777" w:rsidR="00092675" w:rsidRPr="001A7B6B" w:rsidRDefault="00092675" w:rsidP="00092675">
      <w:pPr>
        <w:jc w:val="both"/>
        <w:rPr>
          <w:rFonts w:ascii="Roboto" w:hAnsi="Roboto"/>
          <w:sz w:val="60"/>
          <w:szCs w:val="60"/>
          <w:lang w:val="en-US"/>
        </w:rPr>
      </w:pPr>
      <w:r w:rsidRPr="001A7B6B">
        <w:rPr>
          <w:rFonts w:ascii="Roboto" w:hAnsi="Roboto"/>
          <w:sz w:val="60"/>
          <w:szCs w:val="60"/>
          <w:lang w:val="en-US"/>
        </w:rPr>
        <w:t>Mae cyfraith cydraddoldeb ym Malta yn gymhleth ac yn wahanol i’r ddeddfwriaeth yn yr awdurdodaethau eraill sy’n cael eu  cwmpasu gan yr Eglwys Fethodistaidd ym Mhrydain.  Mae sawl darn gwahanol o ddeddfwriaeth cydraddoldeb yn gyfredol a Mesur Cydraddoldeb newydd arfaethedig.</w:t>
      </w:r>
    </w:p>
    <w:p w14:paraId="59808C7C" w14:textId="6275CBCC" w:rsidR="00092675" w:rsidRPr="001A7B6B" w:rsidRDefault="00092675" w:rsidP="00092675">
      <w:pPr>
        <w:jc w:val="both"/>
        <w:rPr>
          <w:rFonts w:ascii="Roboto" w:hAnsi="Roboto"/>
          <w:sz w:val="60"/>
          <w:szCs w:val="60"/>
          <w:lang w:val="en-US"/>
        </w:rPr>
      </w:pPr>
    </w:p>
    <w:p w14:paraId="5C183BA8" w14:textId="77777777" w:rsidR="007347BA" w:rsidRPr="001A7B6B" w:rsidRDefault="007347BA" w:rsidP="00092675">
      <w:pPr>
        <w:jc w:val="both"/>
        <w:rPr>
          <w:rFonts w:ascii="Roboto" w:hAnsi="Roboto"/>
          <w:sz w:val="60"/>
          <w:szCs w:val="60"/>
          <w:lang w:val="en-US"/>
        </w:rPr>
      </w:pPr>
    </w:p>
    <w:p w14:paraId="440C178C" w14:textId="77777777" w:rsidR="00092675" w:rsidRPr="001A7B6B" w:rsidRDefault="00092675" w:rsidP="00092675">
      <w:pPr>
        <w:jc w:val="both"/>
        <w:rPr>
          <w:rFonts w:ascii="Roboto" w:hAnsi="Roboto"/>
          <w:sz w:val="60"/>
          <w:szCs w:val="60"/>
          <w:u w:val="single"/>
          <w:lang w:val="en-US"/>
        </w:rPr>
      </w:pPr>
      <w:r w:rsidRPr="001A7B6B">
        <w:rPr>
          <w:rFonts w:ascii="Roboto" w:hAnsi="Roboto"/>
          <w:sz w:val="60"/>
          <w:szCs w:val="60"/>
          <w:u w:val="single"/>
          <w:lang w:val="en-US"/>
        </w:rPr>
        <w:t>Deddfwriaeth Gyfredol</w:t>
      </w:r>
    </w:p>
    <w:p w14:paraId="1EF02C8E" w14:textId="77777777" w:rsidR="00092675" w:rsidRPr="001A7B6B" w:rsidRDefault="00092675" w:rsidP="00092675">
      <w:pPr>
        <w:jc w:val="both"/>
        <w:rPr>
          <w:rFonts w:ascii="Roboto" w:hAnsi="Roboto"/>
          <w:sz w:val="60"/>
          <w:szCs w:val="60"/>
          <w:lang w:val="en-US"/>
        </w:rPr>
      </w:pPr>
    </w:p>
    <w:p w14:paraId="7EE9FD21" w14:textId="77777777" w:rsidR="00092675" w:rsidRPr="001A7B6B" w:rsidRDefault="00092675" w:rsidP="00092675">
      <w:pPr>
        <w:jc w:val="both"/>
        <w:rPr>
          <w:rFonts w:ascii="Roboto" w:hAnsi="Roboto"/>
          <w:sz w:val="60"/>
          <w:szCs w:val="60"/>
          <w:lang w:val="en-US"/>
        </w:rPr>
      </w:pPr>
      <w:r w:rsidRPr="001A7B6B">
        <w:rPr>
          <w:rFonts w:ascii="Roboto" w:hAnsi="Roboto"/>
          <w:sz w:val="60"/>
          <w:szCs w:val="60"/>
          <w:lang w:val="en-US"/>
        </w:rPr>
        <w:t xml:space="preserve">Mae </w:t>
      </w:r>
      <w:hyperlink r:id="rId11" w:anchor=":~:text=Country%3A%20Malta.%20Article%2045.%20%281%29%20Subject%20to%20the,in%20a%20discriminatory%20manner%20by%20any%20person%20" w:history="1">
        <w:r w:rsidRPr="001A7B6B">
          <w:rPr>
            <w:rStyle w:val="Hyperlink"/>
            <w:rFonts w:ascii="Roboto" w:hAnsi="Roboto"/>
            <w:sz w:val="60"/>
            <w:szCs w:val="60"/>
            <w:lang w:val="en-US"/>
          </w:rPr>
          <w:t>Erthygl 45 Cyfansoddiad Malta</w:t>
        </w:r>
      </w:hyperlink>
      <w:r w:rsidRPr="001A7B6B">
        <w:rPr>
          <w:rFonts w:ascii="Roboto" w:hAnsi="Roboto"/>
          <w:sz w:val="60"/>
          <w:szCs w:val="60"/>
          <w:lang w:val="en-US"/>
        </w:rPr>
        <w:t xml:space="preserve"> yn gwahardd unrhyw gyfraith, neu weithrediad unrhyw swydd gyhoeddus, sy’n gwahaniaethu ar sail “hil, haniad, barnau gwleidyddol, lliw, cred neu ryw” a chafodd ei diwygio gan </w:t>
      </w:r>
      <w:hyperlink r:id="rId12" w:history="1">
        <w:r w:rsidRPr="001A7B6B">
          <w:rPr>
            <w:rStyle w:val="Hyperlink"/>
            <w:rFonts w:ascii="Roboto" w:hAnsi="Roboto"/>
            <w:sz w:val="60"/>
            <w:szCs w:val="60"/>
            <w:lang w:val="en-US"/>
          </w:rPr>
          <w:t>Ddeddf Rhif X 2014</w:t>
        </w:r>
      </w:hyperlink>
      <w:r w:rsidRPr="001A7B6B">
        <w:rPr>
          <w:rFonts w:ascii="Roboto" w:hAnsi="Roboto"/>
          <w:sz w:val="60"/>
          <w:szCs w:val="60"/>
          <w:lang w:val="en-US"/>
        </w:rPr>
        <w:t>, a ychwanegodd “gyfeiriadedd rhywiol neu hunaniaeth rhywedd”.</w:t>
      </w:r>
    </w:p>
    <w:p w14:paraId="71A0C802" w14:textId="77777777" w:rsidR="00092675" w:rsidRPr="001A7B6B" w:rsidRDefault="00092675" w:rsidP="00092675">
      <w:pPr>
        <w:jc w:val="both"/>
        <w:rPr>
          <w:rFonts w:ascii="Roboto" w:hAnsi="Roboto"/>
          <w:sz w:val="60"/>
          <w:szCs w:val="60"/>
          <w:lang w:val="en-US"/>
        </w:rPr>
      </w:pPr>
    </w:p>
    <w:p w14:paraId="4025D9A8" w14:textId="77777777" w:rsidR="00092675" w:rsidRPr="001A7B6B" w:rsidRDefault="00092675" w:rsidP="00092675">
      <w:pPr>
        <w:jc w:val="both"/>
        <w:rPr>
          <w:rFonts w:ascii="Roboto" w:hAnsi="Roboto"/>
          <w:sz w:val="60"/>
          <w:szCs w:val="60"/>
          <w:lang w:val="en-US"/>
        </w:rPr>
      </w:pPr>
      <w:r w:rsidRPr="001A7B6B">
        <w:rPr>
          <w:rFonts w:ascii="Roboto" w:hAnsi="Roboto"/>
          <w:sz w:val="60"/>
          <w:szCs w:val="60"/>
          <w:lang w:val="en-US"/>
        </w:rPr>
        <w:t>Mae</w:t>
      </w:r>
      <w:r w:rsidRPr="001A7B6B">
        <w:rPr>
          <w:rFonts w:ascii="Roboto" w:hAnsi="Roboto"/>
          <w:sz w:val="60"/>
          <w:szCs w:val="60"/>
        </w:rPr>
        <w:t xml:space="preserve"> </w:t>
      </w:r>
      <w:hyperlink r:id="rId13" w:history="1">
        <w:r w:rsidRPr="001A7B6B">
          <w:rPr>
            <w:rStyle w:val="Hyperlink"/>
            <w:rFonts w:ascii="Roboto" w:hAnsi="Roboto"/>
            <w:sz w:val="60"/>
            <w:szCs w:val="60"/>
            <w:lang w:val="en-US"/>
          </w:rPr>
          <w:t>Pennod 456 Deddf Cydraddoldeb i Ddynion a Menywod</w:t>
        </w:r>
      </w:hyperlink>
      <w:r w:rsidRPr="001A7B6B">
        <w:rPr>
          <w:rFonts w:ascii="Roboto" w:hAnsi="Roboto"/>
          <w:sz w:val="60"/>
          <w:szCs w:val="60"/>
          <w:lang w:val="en-US"/>
        </w:rPr>
        <w:t xml:space="preserve"> yn cwmpasu gwahaniaethu o ran cyflogaeth, cyngor addysgol a gyrfaoedd, a </w:t>
      </w:r>
      <w:r w:rsidRPr="001A7B6B">
        <w:rPr>
          <w:rFonts w:ascii="Roboto" w:hAnsi="Roboto"/>
          <w:sz w:val="60"/>
          <w:szCs w:val="60"/>
          <w:lang w:val="en-US"/>
        </w:rPr>
        <w:lastRenderedPageBreak/>
        <w:t>banciau a sefydliadau. Mae gwahaniaethu yn anghyfreithlon ar sail:</w:t>
      </w:r>
    </w:p>
    <w:p w14:paraId="071BCF49" w14:textId="77777777" w:rsidR="00092675" w:rsidRPr="001A7B6B" w:rsidRDefault="00092675" w:rsidP="00092675">
      <w:pPr>
        <w:pStyle w:val="ListParagraph"/>
        <w:numPr>
          <w:ilvl w:val="0"/>
          <w:numId w:val="1"/>
        </w:numPr>
        <w:jc w:val="both"/>
        <w:rPr>
          <w:rFonts w:ascii="Roboto" w:hAnsi="Roboto"/>
          <w:sz w:val="60"/>
          <w:szCs w:val="60"/>
          <w:lang w:val="en-US"/>
        </w:rPr>
      </w:pPr>
      <w:r w:rsidRPr="001A7B6B">
        <w:rPr>
          <w:rFonts w:ascii="Roboto" w:hAnsi="Roboto"/>
          <w:sz w:val="60"/>
          <w:szCs w:val="60"/>
          <w:lang w:val="en-US"/>
        </w:rPr>
        <w:t>Cyfeiriadedd rhywiol</w:t>
      </w:r>
    </w:p>
    <w:p w14:paraId="50EBE169" w14:textId="77777777" w:rsidR="00092675" w:rsidRPr="001A7B6B" w:rsidRDefault="00092675" w:rsidP="00092675">
      <w:pPr>
        <w:pStyle w:val="ListParagraph"/>
        <w:numPr>
          <w:ilvl w:val="0"/>
          <w:numId w:val="1"/>
        </w:numPr>
        <w:jc w:val="both"/>
        <w:rPr>
          <w:rFonts w:ascii="Roboto" w:hAnsi="Roboto"/>
          <w:sz w:val="60"/>
          <w:szCs w:val="60"/>
          <w:lang w:val="en-US"/>
        </w:rPr>
      </w:pPr>
      <w:r w:rsidRPr="001A7B6B">
        <w:rPr>
          <w:rFonts w:ascii="Roboto" w:hAnsi="Roboto"/>
          <w:sz w:val="60"/>
          <w:szCs w:val="60"/>
          <w:lang w:val="en-US"/>
        </w:rPr>
        <w:t>Oedran</w:t>
      </w:r>
    </w:p>
    <w:p w14:paraId="04335456" w14:textId="77777777" w:rsidR="00092675" w:rsidRPr="001A7B6B" w:rsidRDefault="00092675" w:rsidP="00092675">
      <w:pPr>
        <w:pStyle w:val="ListParagraph"/>
        <w:numPr>
          <w:ilvl w:val="0"/>
          <w:numId w:val="1"/>
        </w:numPr>
        <w:jc w:val="both"/>
        <w:rPr>
          <w:rFonts w:ascii="Roboto" w:hAnsi="Roboto"/>
          <w:sz w:val="60"/>
          <w:szCs w:val="60"/>
          <w:lang w:val="en-US"/>
        </w:rPr>
      </w:pPr>
      <w:r w:rsidRPr="001A7B6B">
        <w:rPr>
          <w:rFonts w:ascii="Roboto" w:hAnsi="Roboto"/>
          <w:sz w:val="60"/>
          <w:szCs w:val="60"/>
          <w:lang w:val="en-US"/>
        </w:rPr>
        <w:t>Crefydd neu gred</w:t>
      </w:r>
    </w:p>
    <w:p w14:paraId="40371CE4" w14:textId="77777777" w:rsidR="00092675" w:rsidRPr="001A7B6B" w:rsidRDefault="00092675" w:rsidP="00092675">
      <w:pPr>
        <w:pStyle w:val="ListParagraph"/>
        <w:numPr>
          <w:ilvl w:val="0"/>
          <w:numId w:val="1"/>
        </w:numPr>
        <w:jc w:val="both"/>
        <w:rPr>
          <w:rFonts w:ascii="Roboto" w:hAnsi="Roboto"/>
          <w:sz w:val="60"/>
          <w:szCs w:val="60"/>
          <w:lang w:val="en-US"/>
        </w:rPr>
      </w:pPr>
      <w:r w:rsidRPr="001A7B6B">
        <w:rPr>
          <w:rFonts w:ascii="Roboto" w:hAnsi="Roboto"/>
          <w:sz w:val="60"/>
          <w:szCs w:val="60"/>
          <w:lang w:val="en-US"/>
        </w:rPr>
        <w:t>Tarddiad ethnig</w:t>
      </w:r>
    </w:p>
    <w:p w14:paraId="1D5C32C5" w14:textId="77777777" w:rsidR="00092675" w:rsidRPr="001A7B6B" w:rsidRDefault="00092675" w:rsidP="00092675">
      <w:pPr>
        <w:pStyle w:val="ListParagraph"/>
        <w:numPr>
          <w:ilvl w:val="0"/>
          <w:numId w:val="1"/>
        </w:numPr>
        <w:jc w:val="both"/>
        <w:rPr>
          <w:rFonts w:ascii="Roboto" w:hAnsi="Roboto"/>
          <w:sz w:val="60"/>
          <w:szCs w:val="60"/>
          <w:lang w:val="en-US"/>
        </w:rPr>
      </w:pPr>
      <w:r w:rsidRPr="001A7B6B">
        <w:rPr>
          <w:rFonts w:ascii="Roboto" w:hAnsi="Roboto"/>
          <w:sz w:val="60"/>
          <w:szCs w:val="60"/>
          <w:lang w:val="en-US"/>
        </w:rPr>
        <w:t>Hunaniaeth rhywedd neu fynegiant rhywedd</w:t>
      </w:r>
    </w:p>
    <w:p w14:paraId="75145E2B" w14:textId="77777777" w:rsidR="00092675" w:rsidRPr="001A7B6B" w:rsidRDefault="00092675" w:rsidP="00092675">
      <w:pPr>
        <w:pStyle w:val="ListParagraph"/>
        <w:numPr>
          <w:ilvl w:val="0"/>
          <w:numId w:val="1"/>
        </w:numPr>
        <w:jc w:val="both"/>
        <w:rPr>
          <w:rFonts w:ascii="Roboto" w:hAnsi="Roboto"/>
          <w:sz w:val="60"/>
          <w:szCs w:val="60"/>
          <w:lang w:val="en-US"/>
        </w:rPr>
      </w:pPr>
      <w:r w:rsidRPr="001A7B6B">
        <w:rPr>
          <w:rFonts w:ascii="Roboto" w:hAnsi="Roboto"/>
          <w:sz w:val="60"/>
          <w:szCs w:val="60"/>
          <w:lang w:val="en-US"/>
        </w:rPr>
        <w:t>Priodoleddau rhyw</w:t>
      </w:r>
    </w:p>
    <w:p w14:paraId="296D9713" w14:textId="77777777" w:rsidR="00092675" w:rsidRPr="001A7B6B" w:rsidRDefault="00092675" w:rsidP="00092675">
      <w:pPr>
        <w:jc w:val="both"/>
        <w:rPr>
          <w:rFonts w:ascii="Roboto" w:hAnsi="Roboto"/>
          <w:sz w:val="60"/>
          <w:szCs w:val="60"/>
          <w:lang w:val="en-US"/>
        </w:rPr>
      </w:pPr>
      <w:r w:rsidRPr="001A7B6B">
        <w:rPr>
          <w:rFonts w:ascii="Roboto" w:hAnsi="Roboto"/>
          <w:sz w:val="60"/>
          <w:szCs w:val="60"/>
          <w:lang w:val="en-US"/>
        </w:rPr>
        <w:t xml:space="preserve">Mae’r </w:t>
      </w:r>
      <w:hyperlink r:id="rId14" w:history="1">
        <w:r w:rsidRPr="001A7B6B">
          <w:rPr>
            <w:rStyle w:val="Hyperlink"/>
            <w:rFonts w:ascii="Roboto" w:hAnsi="Roboto"/>
            <w:sz w:val="60"/>
            <w:szCs w:val="60"/>
            <w:lang w:val="en-US"/>
          </w:rPr>
          <w:t>Comisiwn Cenedlaethol ar gyfer Hybu Cydraddoldeb</w:t>
        </w:r>
      </w:hyperlink>
      <w:r w:rsidRPr="001A7B6B">
        <w:rPr>
          <w:rFonts w:ascii="Roboto" w:hAnsi="Roboto"/>
          <w:sz w:val="60"/>
          <w:szCs w:val="60"/>
          <w:lang w:val="en-US"/>
        </w:rPr>
        <w:t xml:space="preserve"> â </w:t>
      </w:r>
      <w:hyperlink r:id="rId15" w:history="1">
        <w:r w:rsidRPr="001A7B6B">
          <w:rPr>
            <w:rStyle w:val="Hyperlink"/>
            <w:rFonts w:ascii="Roboto" w:hAnsi="Roboto"/>
            <w:sz w:val="60"/>
            <w:szCs w:val="60"/>
            <w:lang w:val="en-US"/>
          </w:rPr>
          <w:t>chyfrifoldeb o ran y ddeddf hon</w:t>
        </w:r>
      </w:hyperlink>
      <w:r w:rsidRPr="001A7B6B">
        <w:rPr>
          <w:rFonts w:ascii="Roboto" w:hAnsi="Roboto"/>
          <w:sz w:val="60"/>
          <w:szCs w:val="60"/>
          <w:lang w:val="en-US"/>
        </w:rPr>
        <w:t xml:space="preserve"> sy’n cwmpasu’r ffurfiau dilynol o wahaniaethu:</w:t>
      </w:r>
    </w:p>
    <w:p w14:paraId="6C498CB1" w14:textId="77777777" w:rsidR="00092675" w:rsidRPr="001A7B6B" w:rsidRDefault="00092675" w:rsidP="00092675">
      <w:pPr>
        <w:pStyle w:val="ListParagraph"/>
        <w:numPr>
          <w:ilvl w:val="0"/>
          <w:numId w:val="2"/>
        </w:numPr>
        <w:jc w:val="both"/>
        <w:rPr>
          <w:rFonts w:ascii="Roboto" w:hAnsi="Roboto"/>
          <w:sz w:val="60"/>
          <w:szCs w:val="60"/>
          <w:lang w:val="en-US"/>
        </w:rPr>
      </w:pPr>
      <w:r w:rsidRPr="001A7B6B">
        <w:rPr>
          <w:rFonts w:ascii="Roboto" w:hAnsi="Roboto"/>
          <w:sz w:val="60"/>
          <w:szCs w:val="60"/>
          <w:lang w:val="en-US"/>
        </w:rPr>
        <w:t>Gwahaniaethu uniongyrchol</w:t>
      </w:r>
    </w:p>
    <w:p w14:paraId="5CA74581" w14:textId="77777777" w:rsidR="00092675" w:rsidRPr="001A7B6B" w:rsidRDefault="00092675" w:rsidP="00092675">
      <w:pPr>
        <w:pStyle w:val="ListParagraph"/>
        <w:numPr>
          <w:ilvl w:val="0"/>
          <w:numId w:val="2"/>
        </w:numPr>
        <w:jc w:val="both"/>
        <w:rPr>
          <w:rFonts w:ascii="Roboto" w:hAnsi="Roboto"/>
          <w:sz w:val="60"/>
          <w:szCs w:val="60"/>
          <w:lang w:val="en-US"/>
        </w:rPr>
      </w:pPr>
      <w:r w:rsidRPr="001A7B6B">
        <w:rPr>
          <w:rFonts w:ascii="Roboto" w:hAnsi="Roboto"/>
          <w:sz w:val="60"/>
          <w:szCs w:val="60"/>
          <w:lang w:val="en-US"/>
        </w:rPr>
        <w:t>Gwahaniaethu anuniongyrchol</w:t>
      </w:r>
    </w:p>
    <w:p w14:paraId="18225296" w14:textId="77777777" w:rsidR="00092675" w:rsidRPr="001A7B6B" w:rsidRDefault="00092675" w:rsidP="00092675">
      <w:pPr>
        <w:pStyle w:val="ListParagraph"/>
        <w:numPr>
          <w:ilvl w:val="0"/>
          <w:numId w:val="2"/>
        </w:numPr>
        <w:jc w:val="both"/>
        <w:rPr>
          <w:rFonts w:ascii="Roboto" w:hAnsi="Roboto"/>
          <w:sz w:val="60"/>
          <w:szCs w:val="60"/>
          <w:lang w:val="en-US"/>
        </w:rPr>
      </w:pPr>
      <w:r w:rsidRPr="001A7B6B">
        <w:rPr>
          <w:rFonts w:ascii="Roboto" w:hAnsi="Roboto"/>
          <w:sz w:val="60"/>
          <w:szCs w:val="60"/>
          <w:lang w:val="en-US"/>
        </w:rPr>
        <w:lastRenderedPageBreak/>
        <w:t>Erledigaeth</w:t>
      </w:r>
    </w:p>
    <w:p w14:paraId="77C70D78" w14:textId="77777777" w:rsidR="00092675" w:rsidRPr="001A7B6B" w:rsidRDefault="00092675" w:rsidP="00092675">
      <w:pPr>
        <w:pStyle w:val="ListParagraph"/>
        <w:numPr>
          <w:ilvl w:val="0"/>
          <w:numId w:val="2"/>
        </w:numPr>
        <w:jc w:val="both"/>
        <w:rPr>
          <w:rFonts w:ascii="Roboto" w:hAnsi="Roboto"/>
          <w:sz w:val="60"/>
          <w:szCs w:val="60"/>
          <w:lang w:val="en-US"/>
        </w:rPr>
      </w:pPr>
      <w:r w:rsidRPr="001A7B6B">
        <w:rPr>
          <w:rFonts w:ascii="Roboto" w:hAnsi="Roboto"/>
          <w:sz w:val="60"/>
          <w:szCs w:val="60"/>
          <w:lang w:val="en-US"/>
        </w:rPr>
        <w:t>Aflonyddu (yn cynnwys aflonyddu rhywiol)</w:t>
      </w:r>
    </w:p>
    <w:p w14:paraId="2A5CB1A7" w14:textId="77777777" w:rsidR="00092675" w:rsidRPr="001A7B6B" w:rsidRDefault="00092675" w:rsidP="00092675">
      <w:pPr>
        <w:pStyle w:val="ListParagraph"/>
        <w:numPr>
          <w:ilvl w:val="0"/>
          <w:numId w:val="2"/>
        </w:numPr>
        <w:jc w:val="both"/>
        <w:rPr>
          <w:rFonts w:ascii="Roboto" w:hAnsi="Roboto"/>
          <w:sz w:val="60"/>
          <w:szCs w:val="60"/>
          <w:lang w:val="en-US"/>
        </w:rPr>
      </w:pPr>
      <w:r w:rsidRPr="001A7B6B">
        <w:rPr>
          <w:rFonts w:ascii="Roboto" w:hAnsi="Roboto"/>
          <w:sz w:val="60"/>
          <w:szCs w:val="60"/>
          <w:lang w:val="en-US"/>
        </w:rPr>
        <w:t>Cyfarwyddyd i wahaniaethu</w:t>
      </w:r>
    </w:p>
    <w:p w14:paraId="41180D4A" w14:textId="77777777" w:rsidR="00092675" w:rsidRPr="001A7B6B" w:rsidRDefault="00092675" w:rsidP="00092675">
      <w:pPr>
        <w:jc w:val="both"/>
        <w:rPr>
          <w:rFonts w:ascii="Roboto" w:hAnsi="Roboto"/>
          <w:sz w:val="60"/>
          <w:szCs w:val="60"/>
          <w:lang w:val="en-US"/>
        </w:rPr>
      </w:pPr>
    </w:p>
    <w:p w14:paraId="52C29D82" w14:textId="77777777" w:rsidR="00092675" w:rsidRPr="001A7B6B" w:rsidRDefault="00092675" w:rsidP="00092675">
      <w:pPr>
        <w:jc w:val="both"/>
        <w:rPr>
          <w:rFonts w:ascii="Roboto" w:hAnsi="Roboto"/>
          <w:sz w:val="60"/>
          <w:szCs w:val="60"/>
          <w:lang w:val="en-US"/>
        </w:rPr>
      </w:pPr>
      <w:r w:rsidRPr="001A7B6B">
        <w:rPr>
          <w:rFonts w:ascii="Roboto" w:hAnsi="Roboto"/>
          <w:sz w:val="60"/>
          <w:szCs w:val="60"/>
          <w:lang w:val="en-US"/>
        </w:rPr>
        <w:t xml:space="preserve">Mae gwahaniaethu mewn cyflogaeth yn anghyfreithlon hefyd yn unol â </w:t>
      </w:r>
      <w:hyperlink r:id="rId16" w:history="1">
        <w:r w:rsidRPr="001A7B6B">
          <w:rPr>
            <w:rStyle w:val="Hyperlink"/>
            <w:rFonts w:ascii="Roboto" w:hAnsi="Roboto"/>
            <w:sz w:val="60"/>
            <w:szCs w:val="60"/>
            <w:lang w:val="en-US"/>
          </w:rPr>
          <w:t>Phennod 452 Deddf Cyflogaeth a Chysylltiadau Diwydiannol</w:t>
        </w:r>
      </w:hyperlink>
      <w:r w:rsidRPr="001A7B6B">
        <w:rPr>
          <w:rFonts w:ascii="Roboto" w:hAnsi="Roboto"/>
          <w:sz w:val="60"/>
          <w:szCs w:val="60"/>
          <w:lang w:val="en-US"/>
        </w:rPr>
        <w:t>, sy’n ei gwneud yn anghyfreithlon i wahaniaethu ar sail:</w:t>
      </w:r>
    </w:p>
    <w:p w14:paraId="0F2164F6" w14:textId="77777777" w:rsidR="00092675" w:rsidRPr="001A7B6B" w:rsidRDefault="00092675" w:rsidP="00092675">
      <w:pPr>
        <w:pStyle w:val="ListParagraph"/>
        <w:numPr>
          <w:ilvl w:val="0"/>
          <w:numId w:val="6"/>
        </w:numPr>
        <w:jc w:val="both"/>
        <w:rPr>
          <w:rFonts w:ascii="Roboto" w:hAnsi="Roboto"/>
          <w:sz w:val="60"/>
          <w:szCs w:val="60"/>
          <w:lang w:val="en-US"/>
        </w:rPr>
      </w:pPr>
      <w:r w:rsidRPr="001A7B6B">
        <w:rPr>
          <w:rFonts w:ascii="Roboto" w:hAnsi="Roboto"/>
          <w:sz w:val="60"/>
          <w:szCs w:val="60"/>
          <w:lang w:val="en-US"/>
        </w:rPr>
        <w:t>Statws priodasol</w:t>
      </w:r>
    </w:p>
    <w:p w14:paraId="0F2AF7F4" w14:textId="77777777" w:rsidR="00092675" w:rsidRPr="001A7B6B" w:rsidRDefault="00092675" w:rsidP="00092675">
      <w:pPr>
        <w:pStyle w:val="ListParagraph"/>
        <w:numPr>
          <w:ilvl w:val="0"/>
          <w:numId w:val="6"/>
        </w:numPr>
        <w:jc w:val="both"/>
        <w:rPr>
          <w:rFonts w:ascii="Roboto" w:hAnsi="Roboto"/>
          <w:sz w:val="60"/>
          <w:szCs w:val="60"/>
          <w:lang w:val="en-US"/>
        </w:rPr>
      </w:pPr>
      <w:r w:rsidRPr="001A7B6B">
        <w:rPr>
          <w:rFonts w:ascii="Roboto" w:hAnsi="Roboto"/>
          <w:sz w:val="60"/>
          <w:szCs w:val="60"/>
          <w:lang w:val="en-US"/>
        </w:rPr>
        <w:t>Beichiogrwydd</w:t>
      </w:r>
    </w:p>
    <w:p w14:paraId="7E770329" w14:textId="77777777" w:rsidR="00092675" w:rsidRPr="001A7B6B" w:rsidRDefault="00092675" w:rsidP="00092675">
      <w:pPr>
        <w:pStyle w:val="ListParagraph"/>
        <w:numPr>
          <w:ilvl w:val="0"/>
          <w:numId w:val="6"/>
        </w:numPr>
        <w:jc w:val="both"/>
        <w:rPr>
          <w:rFonts w:ascii="Roboto" w:hAnsi="Roboto"/>
          <w:sz w:val="60"/>
          <w:szCs w:val="60"/>
          <w:lang w:val="en-US"/>
        </w:rPr>
      </w:pPr>
      <w:r w:rsidRPr="001A7B6B">
        <w:rPr>
          <w:rFonts w:ascii="Roboto" w:hAnsi="Roboto"/>
          <w:sz w:val="60"/>
          <w:szCs w:val="60"/>
          <w:lang w:val="en-US"/>
        </w:rPr>
        <w:t>Rhyw</w:t>
      </w:r>
    </w:p>
    <w:p w14:paraId="36C12C96" w14:textId="77777777" w:rsidR="00092675" w:rsidRPr="001A7B6B" w:rsidRDefault="00092675" w:rsidP="00092675">
      <w:pPr>
        <w:pStyle w:val="ListParagraph"/>
        <w:numPr>
          <w:ilvl w:val="0"/>
          <w:numId w:val="6"/>
        </w:numPr>
        <w:jc w:val="both"/>
        <w:rPr>
          <w:rFonts w:ascii="Roboto" w:hAnsi="Roboto"/>
          <w:sz w:val="60"/>
          <w:szCs w:val="60"/>
          <w:lang w:val="en-US"/>
        </w:rPr>
      </w:pPr>
      <w:r w:rsidRPr="001A7B6B">
        <w:rPr>
          <w:rFonts w:ascii="Roboto" w:hAnsi="Roboto"/>
          <w:sz w:val="60"/>
          <w:szCs w:val="60"/>
          <w:lang w:val="en-US"/>
        </w:rPr>
        <w:t>Lliw croen</w:t>
      </w:r>
    </w:p>
    <w:p w14:paraId="2BD85787" w14:textId="77777777" w:rsidR="00092675" w:rsidRPr="001A7B6B" w:rsidRDefault="00092675" w:rsidP="00092675">
      <w:pPr>
        <w:pStyle w:val="ListParagraph"/>
        <w:numPr>
          <w:ilvl w:val="0"/>
          <w:numId w:val="6"/>
        </w:numPr>
        <w:jc w:val="both"/>
        <w:rPr>
          <w:rFonts w:ascii="Roboto" w:hAnsi="Roboto"/>
          <w:sz w:val="60"/>
          <w:szCs w:val="60"/>
          <w:lang w:val="en-US"/>
        </w:rPr>
      </w:pPr>
      <w:r w:rsidRPr="001A7B6B">
        <w:rPr>
          <w:rFonts w:ascii="Roboto" w:hAnsi="Roboto"/>
          <w:sz w:val="60"/>
          <w:szCs w:val="60"/>
          <w:lang w:val="en-US"/>
        </w:rPr>
        <w:t>Anabledd</w:t>
      </w:r>
    </w:p>
    <w:p w14:paraId="25A29223" w14:textId="77777777" w:rsidR="00092675" w:rsidRPr="001A7B6B" w:rsidRDefault="00092675" w:rsidP="00092675">
      <w:pPr>
        <w:pStyle w:val="ListParagraph"/>
        <w:numPr>
          <w:ilvl w:val="0"/>
          <w:numId w:val="6"/>
        </w:numPr>
        <w:jc w:val="both"/>
        <w:rPr>
          <w:rFonts w:ascii="Roboto" w:hAnsi="Roboto"/>
          <w:sz w:val="60"/>
          <w:szCs w:val="60"/>
          <w:lang w:val="en-US"/>
        </w:rPr>
      </w:pPr>
      <w:r w:rsidRPr="001A7B6B">
        <w:rPr>
          <w:rFonts w:ascii="Roboto" w:hAnsi="Roboto"/>
          <w:sz w:val="60"/>
          <w:szCs w:val="60"/>
          <w:lang w:val="en-US"/>
        </w:rPr>
        <w:lastRenderedPageBreak/>
        <w:t>Ffydd grefyddol</w:t>
      </w:r>
    </w:p>
    <w:p w14:paraId="68CD161D" w14:textId="77777777" w:rsidR="00092675" w:rsidRPr="001A7B6B" w:rsidRDefault="00092675" w:rsidP="00092675">
      <w:pPr>
        <w:pStyle w:val="ListParagraph"/>
        <w:numPr>
          <w:ilvl w:val="0"/>
          <w:numId w:val="6"/>
        </w:numPr>
        <w:jc w:val="both"/>
        <w:rPr>
          <w:rFonts w:ascii="Roboto" w:hAnsi="Roboto"/>
          <w:sz w:val="60"/>
          <w:szCs w:val="60"/>
          <w:lang w:val="en-US"/>
        </w:rPr>
      </w:pPr>
      <w:r w:rsidRPr="001A7B6B">
        <w:rPr>
          <w:rFonts w:ascii="Roboto" w:hAnsi="Roboto"/>
          <w:sz w:val="60"/>
          <w:szCs w:val="60"/>
          <w:lang w:val="en-US"/>
        </w:rPr>
        <w:t>Barn wleidyddol</w:t>
      </w:r>
    </w:p>
    <w:p w14:paraId="1ED648BA" w14:textId="77777777" w:rsidR="00092675" w:rsidRPr="001A7B6B" w:rsidRDefault="00092675" w:rsidP="00092675">
      <w:pPr>
        <w:pStyle w:val="ListParagraph"/>
        <w:numPr>
          <w:ilvl w:val="0"/>
          <w:numId w:val="6"/>
        </w:numPr>
        <w:jc w:val="both"/>
        <w:rPr>
          <w:rFonts w:ascii="Roboto" w:hAnsi="Roboto"/>
          <w:sz w:val="60"/>
          <w:szCs w:val="60"/>
          <w:lang w:val="en-US"/>
        </w:rPr>
      </w:pPr>
      <w:r w:rsidRPr="001A7B6B">
        <w:rPr>
          <w:rFonts w:ascii="Roboto" w:hAnsi="Roboto"/>
          <w:sz w:val="60"/>
          <w:szCs w:val="60"/>
          <w:lang w:val="en-US"/>
        </w:rPr>
        <w:t>Aelodaeth o undeb llafur</w:t>
      </w:r>
    </w:p>
    <w:p w14:paraId="1DB0DA85" w14:textId="77777777" w:rsidR="00092675" w:rsidRPr="001A7B6B" w:rsidRDefault="00092675" w:rsidP="00092675">
      <w:pPr>
        <w:jc w:val="both"/>
        <w:rPr>
          <w:rFonts w:ascii="Roboto" w:hAnsi="Roboto"/>
          <w:sz w:val="60"/>
          <w:szCs w:val="60"/>
          <w:lang w:val="en-US"/>
        </w:rPr>
      </w:pPr>
      <w:r w:rsidRPr="001A7B6B">
        <w:rPr>
          <w:rFonts w:ascii="Roboto" w:hAnsi="Roboto"/>
          <w:sz w:val="60"/>
          <w:szCs w:val="60"/>
          <w:lang w:val="en-US"/>
        </w:rPr>
        <w:t xml:space="preserve">Fodd bynnag, mae’r ddeddf yn nodi nad yw’r rhestr hon yn gyflawn a bod unrhyw wahaniaethu yn anghyfreithlon os na ellir cyfiawnhau hynny mewn cymdeithas ddemocrataidd.  Mae deddfwriaeth eilaidd </w:t>
      </w:r>
      <w:hyperlink r:id="rId17" w:history="1">
        <w:r w:rsidRPr="001A7B6B">
          <w:rPr>
            <w:rStyle w:val="Hyperlink"/>
            <w:rFonts w:ascii="Roboto" w:hAnsi="Roboto"/>
            <w:sz w:val="60"/>
            <w:szCs w:val="60"/>
            <w:lang w:val="en-US"/>
          </w:rPr>
          <w:t>452.95 Triniaeth gyfartal mewn Rheoliadau Cyflogaeth</w:t>
        </w:r>
      </w:hyperlink>
      <w:r w:rsidRPr="001A7B6B">
        <w:rPr>
          <w:rFonts w:ascii="Roboto" w:hAnsi="Roboto"/>
          <w:sz w:val="60"/>
          <w:szCs w:val="60"/>
          <w:lang w:val="en-US"/>
        </w:rPr>
        <w:t xml:space="preserve"> yn darparu amddiffyniad hefyd ar sail tarddiad ethnig, cred grefyddol, anabledd, oedran, rhyw neu gyfeiriadedd rhywiol, ac yn cwmpasu gwahaniaethu </w:t>
      </w:r>
      <w:r w:rsidRPr="001A7B6B">
        <w:rPr>
          <w:rFonts w:ascii="Roboto" w:hAnsi="Roboto"/>
          <w:sz w:val="60"/>
          <w:szCs w:val="60"/>
          <w:lang w:val="en-US"/>
        </w:rPr>
        <w:lastRenderedPageBreak/>
        <w:t>uniongyrchol ac anuniongyrchol, aflonyddu (yn cynnwys aflonyddu rhywiol) a chyfarwyddyd i wahaniaethu.</w:t>
      </w:r>
    </w:p>
    <w:p w14:paraId="24BBD6B7" w14:textId="77777777" w:rsidR="00092675" w:rsidRPr="001A7B6B" w:rsidRDefault="00092675" w:rsidP="00092675">
      <w:pPr>
        <w:jc w:val="both"/>
        <w:rPr>
          <w:rFonts w:ascii="Roboto" w:hAnsi="Roboto"/>
          <w:sz w:val="60"/>
          <w:szCs w:val="60"/>
          <w:lang w:val="en-US"/>
        </w:rPr>
      </w:pPr>
    </w:p>
    <w:p w14:paraId="5528FF60" w14:textId="77777777" w:rsidR="00092675" w:rsidRPr="001A7B6B" w:rsidRDefault="00092675" w:rsidP="00092675">
      <w:pPr>
        <w:jc w:val="both"/>
        <w:rPr>
          <w:rFonts w:ascii="Roboto" w:hAnsi="Roboto"/>
          <w:sz w:val="60"/>
          <w:szCs w:val="60"/>
          <w:lang w:val="en-US"/>
        </w:rPr>
      </w:pPr>
      <w:r w:rsidRPr="001A7B6B">
        <w:rPr>
          <w:rFonts w:ascii="Roboto" w:hAnsi="Roboto"/>
          <w:sz w:val="60"/>
          <w:szCs w:val="60"/>
          <w:lang w:val="en-US"/>
        </w:rPr>
        <w:t>Mae gwahaniaethu ar sail anabledd yn anghyfreithlon yn unol â dau brif ddarn o ddeddfwriaeth:</w:t>
      </w:r>
    </w:p>
    <w:p w14:paraId="20D9D800" w14:textId="77777777" w:rsidR="00092675" w:rsidRPr="001A7B6B" w:rsidRDefault="001A7B6B" w:rsidP="00092675">
      <w:pPr>
        <w:pStyle w:val="ListParagraph"/>
        <w:numPr>
          <w:ilvl w:val="0"/>
          <w:numId w:val="7"/>
        </w:numPr>
        <w:jc w:val="both"/>
        <w:rPr>
          <w:rFonts w:ascii="Roboto" w:hAnsi="Roboto"/>
          <w:sz w:val="60"/>
          <w:szCs w:val="60"/>
          <w:lang w:val="en-US"/>
        </w:rPr>
      </w:pPr>
      <w:hyperlink r:id="rId18" w:history="1">
        <w:r w:rsidR="00092675" w:rsidRPr="001A7B6B">
          <w:rPr>
            <w:rStyle w:val="Hyperlink"/>
            <w:rFonts w:ascii="Roboto" w:hAnsi="Roboto"/>
            <w:sz w:val="60"/>
            <w:szCs w:val="60"/>
            <w:lang w:val="en-US"/>
          </w:rPr>
          <w:t>Pennod 210 Deddf Pobl ag Anableddau (Cyflogaeth)</w:t>
        </w:r>
      </w:hyperlink>
      <w:r w:rsidR="00092675" w:rsidRPr="001A7B6B">
        <w:rPr>
          <w:rFonts w:ascii="Roboto" w:hAnsi="Roboto"/>
          <w:sz w:val="60"/>
          <w:szCs w:val="60"/>
          <w:lang w:val="en-US"/>
        </w:rPr>
        <w:t>, sy’n nodi cwotâu ar gyfer cyflogi pobl ag anableddau mewn gwahanol waith</w:t>
      </w:r>
    </w:p>
    <w:p w14:paraId="60402E79" w14:textId="77777777" w:rsidR="00092675" w:rsidRPr="001A7B6B" w:rsidRDefault="001A7B6B" w:rsidP="00092675">
      <w:pPr>
        <w:pStyle w:val="ListParagraph"/>
        <w:numPr>
          <w:ilvl w:val="0"/>
          <w:numId w:val="7"/>
        </w:numPr>
        <w:jc w:val="both"/>
        <w:rPr>
          <w:rFonts w:ascii="Roboto" w:hAnsi="Roboto"/>
          <w:sz w:val="60"/>
          <w:szCs w:val="60"/>
          <w:lang w:val="en-US"/>
        </w:rPr>
      </w:pPr>
      <w:hyperlink r:id="rId19" w:history="1">
        <w:r w:rsidR="00092675" w:rsidRPr="001A7B6B">
          <w:rPr>
            <w:rStyle w:val="Hyperlink"/>
            <w:rFonts w:ascii="Roboto" w:hAnsi="Roboto"/>
            <w:sz w:val="60"/>
            <w:szCs w:val="60"/>
            <w:lang w:val="en-US"/>
          </w:rPr>
          <w:t>Pennod 413 Deddf Cyfleoedd Cyfartal (Pobl ag Anabledd)</w:t>
        </w:r>
      </w:hyperlink>
      <w:r w:rsidR="00092675" w:rsidRPr="001A7B6B">
        <w:rPr>
          <w:rFonts w:ascii="Roboto" w:hAnsi="Roboto"/>
          <w:sz w:val="60"/>
          <w:szCs w:val="60"/>
          <w:lang w:val="en-US"/>
        </w:rPr>
        <w:t xml:space="preserve">, </w:t>
      </w:r>
      <w:r w:rsidR="00092675" w:rsidRPr="001A7B6B">
        <w:rPr>
          <w:rFonts w:ascii="Roboto" w:hAnsi="Roboto"/>
          <w:sz w:val="60"/>
          <w:szCs w:val="60"/>
          <w:lang w:val="en-US"/>
        </w:rPr>
        <w:lastRenderedPageBreak/>
        <w:t>sy’n ei gwneud yn anghyfreithlon i:</w:t>
      </w:r>
    </w:p>
    <w:p w14:paraId="1943B3D2" w14:textId="77777777" w:rsidR="00092675" w:rsidRPr="001A7B6B" w:rsidRDefault="00092675" w:rsidP="00092675">
      <w:pPr>
        <w:pStyle w:val="ListParagraph"/>
        <w:numPr>
          <w:ilvl w:val="1"/>
          <w:numId w:val="7"/>
        </w:numPr>
        <w:jc w:val="both"/>
        <w:rPr>
          <w:rFonts w:ascii="Roboto" w:hAnsi="Roboto"/>
          <w:sz w:val="60"/>
          <w:szCs w:val="60"/>
          <w:lang w:val="en-US"/>
        </w:rPr>
      </w:pPr>
      <w:r w:rsidRPr="001A7B6B">
        <w:rPr>
          <w:rFonts w:ascii="Roboto" w:hAnsi="Roboto"/>
          <w:sz w:val="60"/>
          <w:szCs w:val="60"/>
          <w:lang w:val="en-US"/>
        </w:rPr>
        <w:t>ofyn i unigolyn anabl ufuddhau i ofynion sy’n afresymol</w:t>
      </w:r>
    </w:p>
    <w:p w14:paraId="55564D4A" w14:textId="77777777" w:rsidR="00092675" w:rsidRPr="001A7B6B" w:rsidRDefault="00092675" w:rsidP="00092675">
      <w:pPr>
        <w:pStyle w:val="ListParagraph"/>
        <w:numPr>
          <w:ilvl w:val="1"/>
          <w:numId w:val="7"/>
        </w:numPr>
        <w:jc w:val="both"/>
        <w:rPr>
          <w:rFonts w:ascii="Roboto" w:hAnsi="Roboto"/>
          <w:sz w:val="60"/>
          <w:szCs w:val="60"/>
          <w:lang w:val="en-US"/>
        </w:rPr>
      </w:pPr>
      <w:r w:rsidRPr="001A7B6B">
        <w:rPr>
          <w:rFonts w:ascii="Roboto" w:hAnsi="Roboto"/>
          <w:sz w:val="60"/>
          <w:szCs w:val="60"/>
          <w:lang w:val="en-US"/>
        </w:rPr>
        <w:t>drin unigolyn anabl yn wahanol oherwydd ei angen am gymorth ychwanegol neu angen am gymorth ychwanegol oddi wrth rywun arall</w:t>
      </w:r>
    </w:p>
    <w:p w14:paraId="6ADFED17" w14:textId="77777777" w:rsidR="00092675" w:rsidRPr="001A7B6B" w:rsidRDefault="00092675" w:rsidP="00092675">
      <w:pPr>
        <w:pStyle w:val="ListParagraph"/>
        <w:jc w:val="both"/>
        <w:rPr>
          <w:rFonts w:ascii="Roboto" w:hAnsi="Roboto"/>
          <w:sz w:val="60"/>
          <w:szCs w:val="60"/>
          <w:lang w:val="en-US"/>
        </w:rPr>
      </w:pPr>
      <w:r w:rsidRPr="001A7B6B">
        <w:rPr>
          <w:rFonts w:ascii="Roboto" w:hAnsi="Roboto"/>
          <w:sz w:val="60"/>
          <w:szCs w:val="60"/>
          <w:lang w:val="en-US"/>
        </w:rPr>
        <w:t>ac yn berthnasol o ran:</w:t>
      </w:r>
    </w:p>
    <w:p w14:paraId="2B978A10" w14:textId="77777777" w:rsidR="00092675" w:rsidRPr="001A7B6B" w:rsidRDefault="00092675" w:rsidP="00092675">
      <w:pPr>
        <w:pStyle w:val="ListParagraph"/>
        <w:numPr>
          <w:ilvl w:val="0"/>
          <w:numId w:val="8"/>
        </w:numPr>
        <w:jc w:val="both"/>
        <w:rPr>
          <w:rFonts w:ascii="Roboto" w:hAnsi="Roboto"/>
          <w:sz w:val="60"/>
          <w:szCs w:val="60"/>
          <w:lang w:val="en-US"/>
        </w:rPr>
      </w:pPr>
      <w:r w:rsidRPr="001A7B6B">
        <w:rPr>
          <w:rFonts w:ascii="Roboto" w:hAnsi="Roboto"/>
          <w:sz w:val="60"/>
          <w:szCs w:val="60"/>
          <w:lang w:val="en-US"/>
        </w:rPr>
        <w:t>Cyflogaeth</w:t>
      </w:r>
    </w:p>
    <w:p w14:paraId="6F984148" w14:textId="77777777" w:rsidR="00092675" w:rsidRPr="001A7B6B" w:rsidRDefault="00092675" w:rsidP="00092675">
      <w:pPr>
        <w:pStyle w:val="ListParagraph"/>
        <w:numPr>
          <w:ilvl w:val="0"/>
          <w:numId w:val="8"/>
        </w:numPr>
        <w:jc w:val="both"/>
        <w:rPr>
          <w:rFonts w:ascii="Roboto" w:hAnsi="Roboto"/>
          <w:sz w:val="60"/>
          <w:szCs w:val="60"/>
          <w:lang w:val="en-US"/>
        </w:rPr>
      </w:pPr>
      <w:r w:rsidRPr="001A7B6B">
        <w:rPr>
          <w:rFonts w:ascii="Roboto" w:hAnsi="Roboto"/>
          <w:sz w:val="60"/>
          <w:szCs w:val="60"/>
          <w:lang w:val="en-US"/>
        </w:rPr>
        <w:t>Undebau llafur</w:t>
      </w:r>
    </w:p>
    <w:p w14:paraId="3F0D4D35" w14:textId="77777777" w:rsidR="00092675" w:rsidRPr="001A7B6B" w:rsidRDefault="00092675" w:rsidP="00092675">
      <w:pPr>
        <w:pStyle w:val="ListParagraph"/>
        <w:numPr>
          <w:ilvl w:val="0"/>
          <w:numId w:val="8"/>
        </w:numPr>
        <w:jc w:val="both"/>
        <w:rPr>
          <w:rFonts w:ascii="Roboto" w:hAnsi="Roboto"/>
          <w:sz w:val="60"/>
          <w:szCs w:val="60"/>
          <w:lang w:val="en-US"/>
        </w:rPr>
      </w:pPr>
      <w:r w:rsidRPr="001A7B6B">
        <w:rPr>
          <w:rFonts w:ascii="Roboto" w:hAnsi="Roboto"/>
          <w:sz w:val="60"/>
          <w:szCs w:val="60"/>
          <w:lang w:val="en-US"/>
        </w:rPr>
        <w:t>Addysg</w:t>
      </w:r>
    </w:p>
    <w:p w14:paraId="7C57D360" w14:textId="77777777" w:rsidR="00092675" w:rsidRPr="001A7B6B" w:rsidRDefault="00092675" w:rsidP="00092675">
      <w:pPr>
        <w:pStyle w:val="ListParagraph"/>
        <w:numPr>
          <w:ilvl w:val="0"/>
          <w:numId w:val="8"/>
        </w:numPr>
        <w:jc w:val="both"/>
        <w:rPr>
          <w:rFonts w:ascii="Roboto" w:hAnsi="Roboto"/>
          <w:sz w:val="60"/>
          <w:szCs w:val="60"/>
          <w:lang w:val="en-US"/>
        </w:rPr>
      </w:pPr>
      <w:r w:rsidRPr="001A7B6B">
        <w:rPr>
          <w:rFonts w:ascii="Roboto" w:hAnsi="Roboto"/>
          <w:sz w:val="60"/>
          <w:szCs w:val="60"/>
          <w:lang w:val="en-US"/>
        </w:rPr>
        <w:t>Hygyrchedd adeiladau, nwyddau, gwasanaethau a chyfleuster</w:t>
      </w:r>
    </w:p>
    <w:p w14:paraId="50550402" w14:textId="77777777" w:rsidR="00092675" w:rsidRPr="001A7B6B" w:rsidRDefault="00092675" w:rsidP="00092675">
      <w:pPr>
        <w:pStyle w:val="ListParagraph"/>
        <w:numPr>
          <w:ilvl w:val="0"/>
          <w:numId w:val="8"/>
        </w:numPr>
        <w:jc w:val="both"/>
        <w:rPr>
          <w:rFonts w:ascii="Roboto" w:hAnsi="Roboto"/>
          <w:sz w:val="60"/>
          <w:szCs w:val="60"/>
          <w:lang w:val="en-US"/>
        </w:rPr>
      </w:pPr>
      <w:r w:rsidRPr="001A7B6B">
        <w:rPr>
          <w:rFonts w:ascii="Roboto" w:hAnsi="Roboto"/>
          <w:sz w:val="60"/>
          <w:szCs w:val="60"/>
          <w:lang w:val="en-US"/>
        </w:rPr>
        <w:lastRenderedPageBreak/>
        <w:t>Llety</w:t>
      </w:r>
    </w:p>
    <w:p w14:paraId="68879D90" w14:textId="77777777" w:rsidR="00092675" w:rsidRPr="001A7B6B" w:rsidRDefault="00092675" w:rsidP="00092675">
      <w:pPr>
        <w:jc w:val="both"/>
        <w:rPr>
          <w:rFonts w:ascii="Roboto" w:hAnsi="Roboto"/>
          <w:sz w:val="60"/>
          <w:szCs w:val="60"/>
          <w:lang w:val="en-US"/>
        </w:rPr>
      </w:pPr>
      <w:r w:rsidRPr="001A7B6B">
        <w:rPr>
          <w:rFonts w:ascii="Roboto" w:hAnsi="Roboto"/>
          <w:sz w:val="60"/>
          <w:szCs w:val="60"/>
          <w:lang w:val="en-US"/>
        </w:rPr>
        <w:t xml:space="preserve">Mae </w:t>
      </w:r>
      <w:hyperlink r:id="rId20" w:history="1">
        <w:r w:rsidRPr="001A7B6B">
          <w:rPr>
            <w:rStyle w:val="Hyperlink"/>
            <w:rFonts w:ascii="Roboto" w:hAnsi="Roboto"/>
            <w:sz w:val="60"/>
            <w:szCs w:val="60"/>
            <w:lang w:val="en-US"/>
          </w:rPr>
          <w:t>deddfwriaeth cydraddoldeb arall</w:t>
        </w:r>
      </w:hyperlink>
      <w:r w:rsidRPr="001A7B6B">
        <w:rPr>
          <w:rFonts w:ascii="Roboto" w:hAnsi="Roboto"/>
          <w:sz w:val="60"/>
          <w:szCs w:val="60"/>
          <w:lang w:val="en-US"/>
        </w:rPr>
        <w:t xml:space="preserve"> yng nghwmpas y </w:t>
      </w:r>
      <w:hyperlink r:id="rId21" w:history="1">
        <w:r w:rsidRPr="001A7B6B">
          <w:rPr>
            <w:rStyle w:val="Hyperlink"/>
            <w:rFonts w:ascii="Roboto" w:hAnsi="Roboto"/>
            <w:sz w:val="60"/>
            <w:szCs w:val="60"/>
            <w:lang w:val="en-US"/>
          </w:rPr>
          <w:t>Gyfarwyddiaeth Hawliau Dynol</w:t>
        </w:r>
      </w:hyperlink>
      <w:r w:rsidRPr="001A7B6B">
        <w:rPr>
          <w:rFonts w:ascii="Roboto" w:hAnsi="Roboto"/>
          <w:sz w:val="60"/>
          <w:szCs w:val="60"/>
          <w:lang w:val="en-US"/>
        </w:rPr>
        <w:t>.  Mae hyn yn cynnwys:</w:t>
      </w:r>
    </w:p>
    <w:p w14:paraId="35B4792D" w14:textId="77777777" w:rsidR="00092675" w:rsidRPr="001A7B6B" w:rsidRDefault="001A7B6B" w:rsidP="00092675">
      <w:pPr>
        <w:pStyle w:val="ListParagraph"/>
        <w:numPr>
          <w:ilvl w:val="0"/>
          <w:numId w:val="3"/>
        </w:numPr>
        <w:jc w:val="both"/>
        <w:rPr>
          <w:rFonts w:ascii="Roboto" w:hAnsi="Roboto"/>
          <w:sz w:val="60"/>
          <w:szCs w:val="60"/>
          <w:lang w:val="en-US"/>
        </w:rPr>
      </w:pPr>
      <w:hyperlink r:id="rId22" w:history="1">
        <w:r w:rsidR="00092675" w:rsidRPr="001A7B6B">
          <w:rPr>
            <w:rStyle w:val="Hyperlink"/>
            <w:rFonts w:ascii="Roboto" w:hAnsi="Roboto"/>
            <w:sz w:val="60"/>
            <w:szCs w:val="60"/>
            <w:lang w:val="en-US"/>
          </w:rPr>
          <w:t>Pennod 567 Deddf Cadarnhau Cyfeiriadedd Rhywiol, Hunaniaeth Rhywedd a Mynegiant Rhywedd</w:t>
        </w:r>
      </w:hyperlink>
      <w:r w:rsidR="00092675" w:rsidRPr="001A7B6B">
        <w:rPr>
          <w:rFonts w:ascii="Roboto" w:hAnsi="Roboto"/>
          <w:sz w:val="60"/>
          <w:szCs w:val="60"/>
          <w:lang w:val="en-US"/>
        </w:rPr>
        <w:t>, sy’n gwneud therapi trosi yn anghyfreithlon.</w:t>
      </w:r>
    </w:p>
    <w:p w14:paraId="67998159" w14:textId="77777777" w:rsidR="00092675" w:rsidRPr="001A7B6B" w:rsidRDefault="001A7B6B" w:rsidP="00092675">
      <w:pPr>
        <w:pStyle w:val="ListParagraph"/>
        <w:numPr>
          <w:ilvl w:val="0"/>
          <w:numId w:val="3"/>
        </w:numPr>
        <w:jc w:val="both"/>
        <w:rPr>
          <w:rFonts w:ascii="Roboto" w:hAnsi="Roboto"/>
          <w:sz w:val="60"/>
          <w:szCs w:val="60"/>
          <w:lang w:val="en-US"/>
        </w:rPr>
      </w:pPr>
      <w:hyperlink r:id="rId23" w:history="1">
        <w:r w:rsidR="00092675" w:rsidRPr="001A7B6B">
          <w:rPr>
            <w:rStyle w:val="Hyperlink"/>
            <w:rFonts w:ascii="Roboto" w:hAnsi="Roboto"/>
            <w:sz w:val="60"/>
            <w:szCs w:val="60"/>
            <w:lang w:val="en-US"/>
          </w:rPr>
          <w:t>Pennod 614 Deddf Cyd-fyw</w:t>
        </w:r>
      </w:hyperlink>
      <w:r w:rsidR="00092675" w:rsidRPr="001A7B6B">
        <w:rPr>
          <w:rFonts w:ascii="Roboto" w:hAnsi="Roboto"/>
          <w:sz w:val="60"/>
          <w:szCs w:val="60"/>
          <w:lang w:val="en-US"/>
        </w:rPr>
        <w:t xml:space="preserve">, sy’n ei gwneud yn anghyfreithlon i wahaniaethu yn erbyn rhai sy’n cyd-fyw o ran bod yn bâr priod, o ran tai, mamolaeth a hawliau gwaith </w:t>
      </w:r>
      <w:r w:rsidR="00092675" w:rsidRPr="001A7B6B">
        <w:rPr>
          <w:rFonts w:ascii="Roboto" w:hAnsi="Roboto"/>
          <w:sz w:val="60"/>
          <w:szCs w:val="60"/>
          <w:lang w:val="en-US"/>
        </w:rPr>
        <w:lastRenderedPageBreak/>
        <w:t>teuluol eraill, gofal iechyd, pensiynau a gofal plant.</w:t>
      </w:r>
    </w:p>
    <w:p w14:paraId="0704108C" w14:textId="77777777" w:rsidR="00092675" w:rsidRPr="001A7B6B" w:rsidRDefault="001A7B6B" w:rsidP="00092675">
      <w:pPr>
        <w:pStyle w:val="ListParagraph"/>
        <w:numPr>
          <w:ilvl w:val="0"/>
          <w:numId w:val="3"/>
        </w:numPr>
        <w:jc w:val="both"/>
        <w:rPr>
          <w:rFonts w:ascii="Roboto" w:hAnsi="Roboto"/>
          <w:sz w:val="60"/>
          <w:szCs w:val="60"/>
          <w:lang w:val="en-US"/>
        </w:rPr>
      </w:pPr>
      <w:hyperlink r:id="rId24" w:history="1">
        <w:r w:rsidR="00092675" w:rsidRPr="001A7B6B">
          <w:rPr>
            <w:rStyle w:val="Hyperlink"/>
            <w:rFonts w:ascii="Roboto" w:hAnsi="Roboto"/>
            <w:sz w:val="60"/>
            <w:szCs w:val="60"/>
            <w:lang w:val="en-US"/>
          </w:rPr>
          <w:t>Deddf priodasau (Gwelliant) 2017</w:t>
        </w:r>
      </w:hyperlink>
      <w:r w:rsidR="00092675" w:rsidRPr="001A7B6B">
        <w:rPr>
          <w:rFonts w:ascii="Roboto" w:hAnsi="Roboto"/>
          <w:sz w:val="60"/>
          <w:szCs w:val="60"/>
          <w:lang w:val="en-US"/>
        </w:rPr>
        <w:t>, sy’n darparu ar gyfer priodas rhwng unrhyw ddau oedolyn ond sy’n darparu ar gyfer swyddogion sefydliadau crefyddol sy’n dewis peidio â gweinyddu unrhyw fath o briodas na chydnabyddir gan y sefydliad crefyddol hwnnw.</w:t>
      </w:r>
    </w:p>
    <w:p w14:paraId="41FB7CD6" w14:textId="77777777" w:rsidR="00092675" w:rsidRPr="001A7B6B" w:rsidRDefault="001A7B6B" w:rsidP="00092675">
      <w:pPr>
        <w:pStyle w:val="ListParagraph"/>
        <w:numPr>
          <w:ilvl w:val="0"/>
          <w:numId w:val="3"/>
        </w:numPr>
        <w:jc w:val="both"/>
        <w:rPr>
          <w:rFonts w:ascii="Roboto" w:hAnsi="Roboto"/>
          <w:sz w:val="60"/>
          <w:szCs w:val="60"/>
          <w:lang w:val="en-US"/>
        </w:rPr>
      </w:pPr>
      <w:hyperlink r:id="rId25" w:history="1">
        <w:r w:rsidR="00092675" w:rsidRPr="001A7B6B">
          <w:rPr>
            <w:rStyle w:val="Hyperlink"/>
            <w:rFonts w:ascii="Roboto" w:hAnsi="Roboto"/>
            <w:sz w:val="60"/>
            <w:szCs w:val="60"/>
            <w:lang w:val="en-US"/>
          </w:rPr>
          <w:t>Pennod 581 Deddf Trais a Thrais Domestig ar Sail Rhyw</w:t>
        </w:r>
      </w:hyperlink>
      <w:r w:rsidR="00092675" w:rsidRPr="001A7B6B">
        <w:rPr>
          <w:rFonts w:ascii="Roboto" w:hAnsi="Roboto"/>
          <w:sz w:val="60"/>
          <w:szCs w:val="60"/>
          <w:lang w:val="en-US"/>
        </w:rPr>
        <w:t xml:space="preserve">, sy’n ei gwneud yn anghyfreithlon i wahaniaethu trwy weithredu darpariaethau am drais domestig ar sail </w:t>
      </w:r>
      <w:r w:rsidR="00092675" w:rsidRPr="001A7B6B">
        <w:rPr>
          <w:rFonts w:ascii="Roboto" w:hAnsi="Roboto"/>
          <w:sz w:val="60"/>
          <w:szCs w:val="60"/>
          <w:lang w:val="en-US"/>
        </w:rPr>
        <w:lastRenderedPageBreak/>
        <w:t>oedran, cred, tarddiad ethnig neu genedlaethol, cysylltiad â lleiafrif cenedlaethol, lliw croen, anabledd, cyfrifoldebau teuluol, beichiogrwydd, mynegiant rhywedd, hunaniaeth rhywedd, priodoleddau genetig, cyflwr iechyd, iaith, statws ffoadur, barn wleidyddol, perchnogaeth eiddo, cyfeiriadedd rhywiol neu briodoleddau rhyw, er hynny mae’n nodi nad ystyrir mesurau arbennig i amddiffyn grwpiau arbennig o agored i drais ar sail rhyw yn wahaniaethu.</w:t>
      </w:r>
    </w:p>
    <w:p w14:paraId="67F0FD80" w14:textId="77777777" w:rsidR="00092675" w:rsidRPr="001A7B6B" w:rsidRDefault="001A7B6B" w:rsidP="00092675">
      <w:pPr>
        <w:pStyle w:val="ListParagraph"/>
        <w:numPr>
          <w:ilvl w:val="0"/>
          <w:numId w:val="3"/>
        </w:numPr>
        <w:jc w:val="both"/>
        <w:rPr>
          <w:rFonts w:ascii="Roboto" w:hAnsi="Roboto"/>
          <w:sz w:val="60"/>
          <w:szCs w:val="60"/>
          <w:lang w:val="en-US"/>
        </w:rPr>
      </w:pPr>
      <w:hyperlink r:id="rId26" w:history="1">
        <w:r w:rsidR="00092675" w:rsidRPr="001A7B6B">
          <w:rPr>
            <w:rStyle w:val="Hyperlink"/>
            <w:rFonts w:ascii="Roboto" w:hAnsi="Roboto"/>
            <w:sz w:val="60"/>
            <w:szCs w:val="60"/>
            <w:lang w:val="en-US"/>
          </w:rPr>
          <w:t xml:space="preserve">Pennod 540 Deddf Hunaniaeth Rhywedd, Mynegiant Rhywedd </w:t>
        </w:r>
        <w:r w:rsidR="00092675" w:rsidRPr="001A7B6B">
          <w:rPr>
            <w:rStyle w:val="Hyperlink"/>
            <w:rFonts w:ascii="Roboto" w:hAnsi="Roboto"/>
            <w:sz w:val="60"/>
            <w:szCs w:val="60"/>
            <w:lang w:val="en-US"/>
          </w:rPr>
          <w:lastRenderedPageBreak/>
          <w:t>a Phriodoleddau Rhyw</w:t>
        </w:r>
      </w:hyperlink>
      <w:r w:rsidR="00092675" w:rsidRPr="001A7B6B">
        <w:rPr>
          <w:rFonts w:ascii="Roboto" w:hAnsi="Roboto"/>
          <w:sz w:val="60"/>
          <w:szCs w:val="60"/>
          <w:lang w:val="en-US"/>
        </w:rPr>
        <w:t>, sy’n gwneud gwahaniaethu ar sail hunaniaeth rhyw yn anghyfreithlon o  ran bod yn rhiant, priodas neu etifeddiaeth.</w:t>
      </w:r>
    </w:p>
    <w:p w14:paraId="2339F696" w14:textId="77777777" w:rsidR="00092675" w:rsidRPr="001A7B6B" w:rsidRDefault="00092675" w:rsidP="00092675">
      <w:pPr>
        <w:jc w:val="both"/>
        <w:rPr>
          <w:rFonts w:ascii="Roboto" w:hAnsi="Roboto"/>
          <w:sz w:val="60"/>
          <w:szCs w:val="60"/>
          <w:lang w:val="en-US"/>
        </w:rPr>
      </w:pPr>
    </w:p>
    <w:p w14:paraId="01B59F3B" w14:textId="77777777" w:rsidR="00092675" w:rsidRPr="001A7B6B" w:rsidRDefault="00092675" w:rsidP="00092675">
      <w:pPr>
        <w:jc w:val="both"/>
        <w:rPr>
          <w:rFonts w:ascii="Roboto" w:hAnsi="Roboto"/>
          <w:sz w:val="60"/>
          <w:szCs w:val="60"/>
          <w:lang w:val="en-US"/>
        </w:rPr>
      </w:pPr>
    </w:p>
    <w:p w14:paraId="2FAA3988" w14:textId="77777777" w:rsidR="00092675" w:rsidRPr="001A7B6B" w:rsidRDefault="00092675" w:rsidP="00092675">
      <w:pPr>
        <w:jc w:val="both"/>
        <w:rPr>
          <w:rFonts w:ascii="Roboto" w:hAnsi="Roboto"/>
          <w:sz w:val="60"/>
          <w:szCs w:val="60"/>
          <w:lang w:val="en-US"/>
        </w:rPr>
      </w:pPr>
      <w:r w:rsidRPr="001A7B6B">
        <w:rPr>
          <w:rFonts w:ascii="Roboto" w:hAnsi="Roboto"/>
          <w:sz w:val="60"/>
          <w:szCs w:val="60"/>
          <w:lang w:val="en-US"/>
        </w:rPr>
        <w:t xml:space="preserve">Bydd rhai o’r cyfreithiau hyn yn berthnasol i’r Eglwys Fethodistaidd, er enghraifft yn ei swyddogaeth yn cyflogi pobl. Er hynny, ni chaiff llawer o weithgareddau’r Eglwys Fethodistaidd eu cwmpasu ar hyn o bryd gan gyfraith cydraddoldeb ym Malta. At hynny, nid yw’r ffurfiau dilynol o wahaniaethu yn </w:t>
      </w:r>
      <w:r w:rsidRPr="001A7B6B">
        <w:rPr>
          <w:rFonts w:ascii="Roboto" w:hAnsi="Roboto"/>
          <w:sz w:val="60"/>
          <w:szCs w:val="60"/>
          <w:lang w:val="en-US"/>
        </w:rPr>
        <w:lastRenderedPageBreak/>
        <w:t>anghyfreithlon ym Malta, er eu bod mewn gweinyddiaethau eraill a gwmpasir gan yr Eglwys Fethodistaidd ym Mhrydain:</w:t>
      </w:r>
    </w:p>
    <w:p w14:paraId="306DD87F" w14:textId="77777777" w:rsidR="00092675" w:rsidRPr="001A7B6B" w:rsidRDefault="00092675" w:rsidP="00092675">
      <w:pPr>
        <w:pStyle w:val="ListParagraph"/>
        <w:numPr>
          <w:ilvl w:val="0"/>
          <w:numId w:val="4"/>
        </w:numPr>
        <w:jc w:val="both"/>
        <w:rPr>
          <w:rFonts w:ascii="Roboto" w:hAnsi="Roboto"/>
          <w:sz w:val="60"/>
          <w:szCs w:val="60"/>
          <w:lang w:val="en-US"/>
        </w:rPr>
      </w:pPr>
      <w:r w:rsidRPr="001A7B6B">
        <w:rPr>
          <w:rFonts w:ascii="Roboto" w:hAnsi="Roboto"/>
          <w:sz w:val="60"/>
          <w:szCs w:val="60"/>
          <w:lang w:val="en-US"/>
        </w:rPr>
        <w:t>Gwahaniaethu oherwydd cysylltiad</w:t>
      </w:r>
    </w:p>
    <w:p w14:paraId="01175290" w14:textId="77777777" w:rsidR="00092675" w:rsidRPr="001A7B6B" w:rsidRDefault="00092675" w:rsidP="00092675">
      <w:pPr>
        <w:pStyle w:val="ListParagraph"/>
        <w:numPr>
          <w:ilvl w:val="0"/>
          <w:numId w:val="4"/>
        </w:numPr>
        <w:jc w:val="both"/>
        <w:rPr>
          <w:rFonts w:ascii="Roboto" w:hAnsi="Roboto"/>
          <w:sz w:val="60"/>
          <w:szCs w:val="60"/>
          <w:lang w:val="en-US"/>
        </w:rPr>
      </w:pPr>
      <w:r w:rsidRPr="001A7B6B">
        <w:rPr>
          <w:rFonts w:ascii="Roboto" w:hAnsi="Roboto"/>
          <w:sz w:val="60"/>
          <w:szCs w:val="60"/>
          <w:lang w:val="en-US"/>
        </w:rPr>
        <w:t>Gwahaniaethu ar sail canfyddiad</w:t>
      </w:r>
    </w:p>
    <w:p w14:paraId="76C70A4B" w14:textId="77777777" w:rsidR="00092675" w:rsidRPr="001A7B6B" w:rsidRDefault="00092675" w:rsidP="00092675">
      <w:pPr>
        <w:jc w:val="both"/>
        <w:rPr>
          <w:rFonts w:ascii="Roboto" w:hAnsi="Roboto"/>
          <w:sz w:val="60"/>
          <w:szCs w:val="60"/>
          <w:lang w:val="en-US"/>
        </w:rPr>
      </w:pPr>
    </w:p>
    <w:p w14:paraId="4CE2D0FD" w14:textId="77777777" w:rsidR="00092675" w:rsidRPr="001A7B6B" w:rsidRDefault="00092675" w:rsidP="00092675">
      <w:pPr>
        <w:jc w:val="both"/>
        <w:rPr>
          <w:rFonts w:ascii="Roboto" w:hAnsi="Roboto"/>
          <w:sz w:val="60"/>
          <w:szCs w:val="60"/>
          <w:lang w:val="en-US"/>
        </w:rPr>
      </w:pPr>
      <w:r w:rsidRPr="001A7B6B">
        <w:rPr>
          <w:rFonts w:ascii="Roboto" w:hAnsi="Roboto"/>
          <w:sz w:val="60"/>
          <w:szCs w:val="60"/>
          <w:lang w:val="en-US"/>
        </w:rPr>
        <w:t xml:space="preserve">Nid yw’r ffaith nad yw’r mathau hyn o wahaniaethu yn anghyfreithlon ym Malta yn golygu y dylent ddigwydd yn yr Eglwys Fethodistaidd, neu fod gwahaniaethu yn dderbyniol yn y meysydd hynny o fywyd yr eglwys nad ydynt yn cael eu cwmpasu </w:t>
      </w:r>
      <w:r w:rsidRPr="001A7B6B">
        <w:rPr>
          <w:rFonts w:ascii="Roboto" w:hAnsi="Roboto"/>
          <w:sz w:val="60"/>
          <w:szCs w:val="60"/>
          <w:lang w:val="en-US"/>
        </w:rPr>
        <w:lastRenderedPageBreak/>
        <w:t>gan ddeddfwriaeth cydraddoldeb ym Malta.  Oherwydd hynny, cânt eu cwmpasu gan yr hyfforddiant hwn. Er hynny, byddwch yn ymwybodol, am nad ydynt yn anghyfreithlon, y gall gwahaniaethau fodoli o ran yr ymdriniaeth â sefyllfaoedd o’r fath ym Malta o gymharu â gweinyddiaethau eraill.</w:t>
      </w:r>
    </w:p>
    <w:p w14:paraId="347854F3" w14:textId="77777777" w:rsidR="00092675" w:rsidRPr="001A7B6B" w:rsidRDefault="00092675" w:rsidP="00092675">
      <w:pPr>
        <w:jc w:val="both"/>
        <w:rPr>
          <w:rFonts w:ascii="Roboto" w:hAnsi="Roboto"/>
          <w:sz w:val="60"/>
          <w:szCs w:val="60"/>
          <w:lang w:val="en-US"/>
        </w:rPr>
      </w:pPr>
    </w:p>
    <w:p w14:paraId="075FBC5B" w14:textId="77777777" w:rsidR="00092675" w:rsidRPr="001A7B6B" w:rsidRDefault="00092675" w:rsidP="00092675">
      <w:pPr>
        <w:jc w:val="both"/>
        <w:rPr>
          <w:rFonts w:ascii="Roboto" w:hAnsi="Roboto"/>
          <w:sz w:val="60"/>
          <w:szCs w:val="60"/>
          <w:lang w:val="en-US"/>
        </w:rPr>
      </w:pPr>
    </w:p>
    <w:p w14:paraId="7EC9ACDF" w14:textId="77777777" w:rsidR="00092675" w:rsidRPr="001A7B6B" w:rsidRDefault="00092675" w:rsidP="00092675">
      <w:pPr>
        <w:jc w:val="both"/>
        <w:rPr>
          <w:rFonts w:ascii="Roboto" w:hAnsi="Roboto"/>
          <w:sz w:val="60"/>
          <w:szCs w:val="60"/>
          <w:u w:val="single"/>
          <w:lang w:val="en-US"/>
        </w:rPr>
      </w:pPr>
      <w:r w:rsidRPr="001A7B6B">
        <w:rPr>
          <w:rFonts w:ascii="Roboto" w:hAnsi="Roboto"/>
          <w:sz w:val="60"/>
          <w:szCs w:val="60"/>
          <w:u w:val="single"/>
          <w:lang w:val="en-US"/>
        </w:rPr>
        <w:t>Deddfwriaeth Ddrafft</w:t>
      </w:r>
    </w:p>
    <w:p w14:paraId="19F9E199" w14:textId="77777777" w:rsidR="00092675" w:rsidRPr="001A7B6B" w:rsidRDefault="00092675" w:rsidP="00092675">
      <w:pPr>
        <w:jc w:val="both"/>
        <w:rPr>
          <w:rFonts w:ascii="Roboto" w:hAnsi="Roboto"/>
          <w:sz w:val="60"/>
          <w:szCs w:val="60"/>
          <w:lang w:val="en-US"/>
        </w:rPr>
      </w:pPr>
    </w:p>
    <w:p w14:paraId="2250645B" w14:textId="77777777" w:rsidR="00092675" w:rsidRPr="001A7B6B" w:rsidRDefault="00092675" w:rsidP="00092675">
      <w:pPr>
        <w:jc w:val="both"/>
        <w:rPr>
          <w:rFonts w:ascii="Roboto" w:hAnsi="Roboto"/>
          <w:sz w:val="60"/>
          <w:szCs w:val="60"/>
          <w:lang w:val="en-US"/>
        </w:rPr>
      </w:pPr>
      <w:r w:rsidRPr="001A7B6B">
        <w:rPr>
          <w:rFonts w:ascii="Roboto" w:hAnsi="Roboto"/>
          <w:sz w:val="60"/>
          <w:szCs w:val="60"/>
          <w:lang w:val="en-US"/>
        </w:rPr>
        <w:t xml:space="preserve">Cyflwynwyd mesur drafft, </w:t>
      </w:r>
      <w:hyperlink r:id="rId27" w:history="1">
        <w:r w:rsidRPr="001A7B6B">
          <w:rPr>
            <w:rStyle w:val="Hyperlink"/>
            <w:rFonts w:ascii="Roboto" w:hAnsi="Roboto"/>
            <w:sz w:val="60"/>
            <w:szCs w:val="60"/>
            <w:lang w:val="en-US"/>
          </w:rPr>
          <w:t>Deddf Cydraddoldeb 2019</w:t>
        </w:r>
      </w:hyperlink>
      <w:r w:rsidRPr="001A7B6B">
        <w:rPr>
          <w:rFonts w:ascii="Roboto" w:hAnsi="Roboto"/>
          <w:sz w:val="60"/>
          <w:szCs w:val="60"/>
          <w:lang w:val="en-US"/>
        </w:rPr>
        <w:t xml:space="preserve">, yn Nhŷ’r Cynrychiolwyr ym mis Gorffennaf </w:t>
      </w:r>
      <w:r w:rsidRPr="001A7B6B">
        <w:rPr>
          <w:rFonts w:ascii="Roboto" w:hAnsi="Roboto"/>
          <w:sz w:val="60"/>
          <w:szCs w:val="60"/>
          <w:lang w:val="en-US"/>
        </w:rPr>
        <w:lastRenderedPageBreak/>
        <w:t>2019.  Pe deuai honno’n gyfraith, fe fyddai’n dilyn yr un egwyddorion â’r ddeddfwriaeth cydraddoldeb sydd ym Mhrydain fawr, Ynys Manaw a Jersey, a’i gwneud yn anghyfreithlon i wahaniaethu ar sail priodoleddau gwarchodedig arbennig.  Byddai hynny’n berthnasol i unrhyw sefydliad cyhoeddus wedyn ac fe allai fod yn berthnasol i fwy o weithgareddau’r Eglwys Fethodistaidd. Y priodoleddau gwarchodedig arfaethedig yw:</w:t>
      </w:r>
    </w:p>
    <w:p w14:paraId="0126AC43" w14:textId="77777777" w:rsidR="00092675" w:rsidRPr="001A7B6B" w:rsidRDefault="00092675" w:rsidP="00092675">
      <w:pPr>
        <w:pStyle w:val="ListParagraph"/>
        <w:numPr>
          <w:ilvl w:val="0"/>
          <w:numId w:val="5"/>
        </w:numPr>
        <w:jc w:val="both"/>
        <w:rPr>
          <w:rFonts w:ascii="Roboto" w:hAnsi="Roboto"/>
          <w:sz w:val="60"/>
          <w:szCs w:val="60"/>
          <w:lang w:val="en-US"/>
        </w:rPr>
      </w:pPr>
      <w:r w:rsidRPr="001A7B6B">
        <w:rPr>
          <w:rFonts w:ascii="Roboto" w:hAnsi="Roboto"/>
          <w:sz w:val="60"/>
          <w:szCs w:val="60"/>
          <w:lang w:val="en-US"/>
        </w:rPr>
        <w:t>Oedran</w:t>
      </w:r>
    </w:p>
    <w:p w14:paraId="43AB3878" w14:textId="77777777" w:rsidR="00092675" w:rsidRPr="001A7B6B" w:rsidRDefault="00092675" w:rsidP="00092675">
      <w:pPr>
        <w:pStyle w:val="ListParagraph"/>
        <w:numPr>
          <w:ilvl w:val="0"/>
          <w:numId w:val="5"/>
        </w:numPr>
        <w:jc w:val="both"/>
        <w:rPr>
          <w:rFonts w:ascii="Roboto" w:hAnsi="Roboto"/>
          <w:sz w:val="60"/>
          <w:szCs w:val="60"/>
          <w:lang w:val="en-US"/>
        </w:rPr>
      </w:pPr>
      <w:r w:rsidRPr="001A7B6B">
        <w:rPr>
          <w:rFonts w:ascii="Roboto" w:hAnsi="Roboto"/>
          <w:sz w:val="60"/>
          <w:szCs w:val="60"/>
          <w:lang w:val="en-US"/>
        </w:rPr>
        <w:t>Cred</w:t>
      </w:r>
    </w:p>
    <w:p w14:paraId="1AA21AEE" w14:textId="77777777" w:rsidR="00092675" w:rsidRPr="001A7B6B" w:rsidRDefault="00092675" w:rsidP="00092675">
      <w:pPr>
        <w:pStyle w:val="ListParagraph"/>
        <w:numPr>
          <w:ilvl w:val="0"/>
          <w:numId w:val="5"/>
        </w:numPr>
        <w:jc w:val="both"/>
        <w:rPr>
          <w:rFonts w:ascii="Roboto" w:hAnsi="Roboto"/>
          <w:sz w:val="60"/>
          <w:szCs w:val="60"/>
          <w:lang w:val="en-US"/>
        </w:rPr>
      </w:pPr>
      <w:r w:rsidRPr="001A7B6B">
        <w:rPr>
          <w:rFonts w:ascii="Roboto" w:hAnsi="Roboto"/>
          <w:sz w:val="60"/>
          <w:szCs w:val="60"/>
          <w:lang w:val="en-US"/>
        </w:rPr>
        <w:lastRenderedPageBreak/>
        <w:t>Lliw croen neu darddiad ethnig neu genedlaethol</w:t>
      </w:r>
    </w:p>
    <w:p w14:paraId="57EFD867" w14:textId="77777777" w:rsidR="00092675" w:rsidRPr="001A7B6B" w:rsidRDefault="00092675" w:rsidP="00092675">
      <w:pPr>
        <w:pStyle w:val="ListParagraph"/>
        <w:numPr>
          <w:ilvl w:val="0"/>
          <w:numId w:val="5"/>
        </w:numPr>
        <w:jc w:val="both"/>
        <w:rPr>
          <w:rFonts w:ascii="Roboto" w:hAnsi="Roboto"/>
          <w:sz w:val="60"/>
          <w:szCs w:val="60"/>
          <w:lang w:val="en-US"/>
        </w:rPr>
      </w:pPr>
      <w:r w:rsidRPr="001A7B6B">
        <w:rPr>
          <w:rFonts w:ascii="Roboto" w:hAnsi="Roboto"/>
          <w:sz w:val="60"/>
          <w:szCs w:val="60"/>
          <w:lang w:val="en-US"/>
        </w:rPr>
        <w:t>Cyfrifoldebau teuluol neu feichiogrwydd</w:t>
      </w:r>
    </w:p>
    <w:p w14:paraId="274DCD3F" w14:textId="77777777" w:rsidR="00092675" w:rsidRPr="001A7B6B" w:rsidRDefault="00092675" w:rsidP="00092675">
      <w:pPr>
        <w:pStyle w:val="ListParagraph"/>
        <w:numPr>
          <w:ilvl w:val="0"/>
          <w:numId w:val="5"/>
        </w:numPr>
        <w:jc w:val="both"/>
        <w:rPr>
          <w:rFonts w:ascii="Roboto" w:hAnsi="Roboto"/>
          <w:sz w:val="60"/>
          <w:szCs w:val="60"/>
          <w:lang w:val="en-US"/>
        </w:rPr>
      </w:pPr>
      <w:r w:rsidRPr="001A7B6B">
        <w:rPr>
          <w:rFonts w:ascii="Roboto" w:hAnsi="Roboto"/>
          <w:sz w:val="60"/>
          <w:szCs w:val="60"/>
          <w:lang w:val="en-US"/>
        </w:rPr>
        <w:t>Statws teuluol neu sifil</w:t>
      </w:r>
    </w:p>
    <w:p w14:paraId="6EC7BDF4" w14:textId="77777777" w:rsidR="00092675" w:rsidRPr="001A7B6B" w:rsidRDefault="00092675" w:rsidP="00092675">
      <w:pPr>
        <w:pStyle w:val="ListParagraph"/>
        <w:numPr>
          <w:ilvl w:val="0"/>
          <w:numId w:val="5"/>
        </w:numPr>
        <w:jc w:val="both"/>
        <w:rPr>
          <w:rFonts w:ascii="Roboto" w:hAnsi="Roboto"/>
          <w:sz w:val="60"/>
          <w:szCs w:val="60"/>
          <w:lang w:val="en-US"/>
        </w:rPr>
      </w:pPr>
      <w:r w:rsidRPr="001A7B6B">
        <w:rPr>
          <w:rFonts w:ascii="Roboto" w:hAnsi="Roboto"/>
          <w:sz w:val="60"/>
          <w:szCs w:val="60"/>
          <w:lang w:val="en-US"/>
        </w:rPr>
        <w:t>Mynegiant rhywedd neu hunaniaeth rhywedd</w:t>
      </w:r>
    </w:p>
    <w:p w14:paraId="7FCF3232" w14:textId="77777777" w:rsidR="00092675" w:rsidRPr="001A7B6B" w:rsidRDefault="00092675" w:rsidP="00092675">
      <w:pPr>
        <w:pStyle w:val="ListParagraph"/>
        <w:numPr>
          <w:ilvl w:val="0"/>
          <w:numId w:val="5"/>
        </w:numPr>
        <w:jc w:val="both"/>
        <w:rPr>
          <w:rFonts w:ascii="Roboto" w:hAnsi="Roboto"/>
          <w:sz w:val="60"/>
          <w:szCs w:val="60"/>
          <w:lang w:val="en-US"/>
        </w:rPr>
      </w:pPr>
      <w:r w:rsidRPr="001A7B6B">
        <w:rPr>
          <w:rFonts w:ascii="Roboto" w:hAnsi="Roboto"/>
          <w:sz w:val="60"/>
          <w:szCs w:val="60"/>
          <w:lang w:val="en-US"/>
        </w:rPr>
        <w:t>Nodweddion genetig</w:t>
      </w:r>
    </w:p>
    <w:p w14:paraId="4AC5B268" w14:textId="77777777" w:rsidR="00092675" w:rsidRPr="001A7B6B" w:rsidRDefault="00092675" w:rsidP="00092675">
      <w:pPr>
        <w:pStyle w:val="ListParagraph"/>
        <w:numPr>
          <w:ilvl w:val="0"/>
          <w:numId w:val="5"/>
        </w:numPr>
        <w:jc w:val="both"/>
        <w:rPr>
          <w:rFonts w:ascii="Roboto" w:hAnsi="Roboto"/>
          <w:sz w:val="60"/>
          <w:szCs w:val="60"/>
          <w:lang w:val="en-US"/>
        </w:rPr>
      </w:pPr>
      <w:r w:rsidRPr="001A7B6B">
        <w:rPr>
          <w:rFonts w:ascii="Roboto" w:hAnsi="Roboto"/>
          <w:sz w:val="60"/>
          <w:szCs w:val="60"/>
          <w:lang w:val="en-US"/>
        </w:rPr>
        <w:t>Cyflwr iechyd</w:t>
      </w:r>
    </w:p>
    <w:p w14:paraId="1D5A1E91" w14:textId="77777777" w:rsidR="00092675" w:rsidRPr="001A7B6B" w:rsidRDefault="00092675" w:rsidP="00092675">
      <w:pPr>
        <w:pStyle w:val="ListParagraph"/>
        <w:numPr>
          <w:ilvl w:val="0"/>
          <w:numId w:val="5"/>
        </w:numPr>
        <w:jc w:val="both"/>
        <w:rPr>
          <w:rFonts w:ascii="Roboto" w:hAnsi="Roboto"/>
          <w:sz w:val="60"/>
          <w:szCs w:val="60"/>
          <w:lang w:val="en-US"/>
        </w:rPr>
      </w:pPr>
      <w:r w:rsidRPr="001A7B6B">
        <w:rPr>
          <w:rFonts w:ascii="Roboto" w:hAnsi="Roboto"/>
          <w:sz w:val="60"/>
          <w:szCs w:val="60"/>
          <w:lang w:val="en-US"/>
        </w:rPr>
        <w:t>Iaith</w:t>
      </w:r>
    </w:p>
    <w:p w14:paraId="255371E6" w14:textId="77777777" w:rsidR="00092675" w:rsidRPr="001A7B6B" w:rsidRDefault="00092675" w:rsidP="00092675">
      <w:pPr>
        <w:pStyle w:val="ListParagraph"/>
        <w:numPr>
          <w:ilvl w:val="0"/>
          <w:numId w:val="5"/>
        </w:numPr>
        <w:jc w:val="both"/>
        <w:rPr>
          <w:rFonts w:ascii="Roboto" w:hAnsi="Roboto"/>
          <w:sz w:val="60"/>
          <w:szCs w:val="60"/>
          <w:lang w:val="en-US"/>
        </w:rPr>
      </w:pPr>
      <w:r w:rsidRPr="001A7B6B">
        <w:rPr>
          <w:rFonts w:ascii="Roboto" w:hAnsi="Roboto"/>
          <w:sz w:val="60"/>
          <w:szCs w:val="60"/>
          <w:lang w:val="en-US"/>
        </w:rPr>
        <w:t>Cenedligrwydd</w:t>
      </w:r>
    </w:p>
    <w:p w14:paraId="0D455A80" w14:textId="77777777" w:rsidR="00092675" w:rsidRPr="001A7B6B" w:rsidRDefault="00092675" w:rsidP="00092675">
      <w:pPr>
        <w:pStyle w:val="ListParagraph"/>
        <w:numPr>
          <w:ilvl w:val="0"/>
          <w:numId w:val="5"/>
        </w:numPr>
        <w:jc w:val="both"/>
        <w:rPr>
          <w:rFonts w:ascii="Roboto" w:hAnsi="Roboto"/>
          <w:sz w:val="60"/>
          <w:szCs w:val="60"/>
          <w:lang w:val="en-US"/>
        </w:rPr>
      </w:pPr>
      <w:r w:rsidRPr="001A7B6B">
        <w:rPr>
          <w:rFonts w:ascii="Roboto" w:hAnsi="Roboto"/>
          <w:sz w:val="60"/>
          <w:szCs w:val="60"/>
          <w:lang w:val="en-US"/>
        </w:rPr>
        <w:t>Barn wleidyddol</w:t>
      </w:r>
    </w:p>
    <w:p w14:paraId="38ADA117" w14:textId="77777777" w:rsidR="00092675" w:rsidRPr="001A7B6B" w:rsidRDefault="00092675" w:rsidP="00092675">
      <w:pPr>
        <w:pStyle w:val="ListParagraph"/>
        <w:numPr>
          <w:ilvl w:val="0"/>
          <w:numId w:val="5"/>
        </w:numPr>
        <w:jc w:val="both"/>
        <w:rPr>
          <w:rFonts w:ascii="Roboto" w:hAnsi="Roboto"/>
          <w:sz w:val="60"/>
          <w:szCs w:val="60"/>
          <w:lang w:val="en-US"/>
        </w:rPr>
      </w:pPr>
      <w:r w:rsidRPr="001A7B6B">
        <w:rPr>
          <w:rFonts w:ascii="Roboto" w:hAnsi="Roboto"/>
          <w:sz w:val="60"/>
          <w:szCs w:val="60"/>
          <w:lang w:val="en-US"/>
        </w:rPr>
        <w:t>Eiddo</w:t>
      </w:r>
    </w:p>
    <w:p w14:paraId="7809B8DB" w14:textId="77777777" w:rsidR="00092675" w:rsidRPr="001A7B6B" w:rsidRDefault="00092675" w:rsidP="00092675">
      <w:pPr>
        <w:pStyle w:val="ListParagraph"/>
        <w:numPr>
          <w:ilvl w:val="0"/>
          <w:numId w:val="5"/>
        </w:numPr>
        <w:jc w:val="both"/>
        <w:rPr>
          <w:rFonts w:ascii="Roboto" w:hAnsi="Roboto"/>
          <w:sz w:val="60"/>
          <w:szCs w:val="60"/>
          <w:lang w:val="en-US"/>
        </w:rPr>
      </w:pPr>
      <w:r w:rsidRPr="001A7B6B">
        <w:rPr>
          <w:rFonts w:ascii="Roboto" w:hAnsi="Roboto"/>
          <w:sz w:val="60"/>
          <w:szCs w:val="60"/>
          <w:lang w:val="en-US"/>
        </w:rPr>
        <w:t>Rhyw neu briodoleddau rhywiol</w:t>
      </w:r>
    </w:p>
    <w:p w14:paraId="2805B108" w14:textId="77777777" w:rsidR="00092675" w:rsidRPr="001A7B6B" w:rsidRDefault="00092675" w:rsidP="00092675">
      <w:pPr>
        <w:pStyle w:val="ListParagraph"/>
        <w:numPr>
          <w:ilvl w:val="0"/>
          <w:numId w:val="5"/>
        </w:numPr>
        <w:jc w:val="both"/>
        <w:rPr>
          <w:rFonts w:ascii="Roboto" w:hAnsi="Roboto"/>
          <w:sz w:val="60"/>
          <w:szCs w:val="60"/>
          <w:lang w:val="en-US"/>
        </w:rPr>
      </w:pPr>
      <w:r w:rsidRPr="001A7B6B">
        <w:rPr>
          <w:rFonts w:ascii="Roboto" w:hAnsi="Roboto"/>
          <w:sz w:val="60"/>
          <w:szCs w:val="60"/>
          <w:lang w:val="en-US"/>
        </w:rPr>
        <w:t>Cyfeiriadedd rhywiol</w:t>
      </w:r>
    </w:p>
    <w:p w14:paraId="7D6542F7" w14:textId="77777777" w:rsidR="00092675" w:rsidRPr="001A7B6B" w:rsidRDefault="00092675" w:rsidP="00092675">
      <w:pPr>
        <w:pStyle w:val="ListParagraph"/>
        <w:numPr>
          <w:ilvl w:val="0"/>
          <w:numId w:val="5"/>
        </w:numPr>
        <w:jc w:val="both"/>
        <w:rPr>
          <w:rFonts w:ascii="Roboto" w:hAnsi="Roboto"/>
          <w:sz w:val="60"/>
          <w:szCs w:val="60"/>
          <w:lang w:val="en-US"/>
        </w:rPr>
      </w:pPr>
      <w:r w:rsidRPr="001A7B6B">
        <w:rPr>
          <w:rFonts w:ascii="Roboto" w:hAnsi="Roboto"/>
          <w:sz w:val="60"/>
          <w:szCs w:val="60"/>
          <w:lang w:val="en-US"/>
        </w:rPr>
        <w:t>Haniad cymdeithasol</w:t>
      </w:r>
    </w:p>
    <w:p w14:paraId="30C6ED60" w14:textId="77777777" w:rsidR="00092675" w:rsidRPr="001A7B6B" w:rsidRDefault="00092675" w:rsidP="00092675">
      <w:pPr>
        <w:jc w:val="both"/>
        <w:rPr>
          <w:rFonts w:ascii="Roboto" w:hAnsi="Roboto"/>
          <w:sz w:val="60"/>
          <w:szCs w:val="60"/>
          <w:lang w:val="en-US"/>
        </w:rPr>
      </w:pPr>
      <w:r w:rsidRPr="001A7B6B">
        <w:rPr>
          <w:rFonts w:ascii="Roboto" w:hAnsi="Roboto"/>
          <w:sz w:val="60"/>
          <w:szCs w:val="60"/>
          <w:lang w:val="en-US"/>
        </w:rPr>
        <w:lastRenderedPageBreak/>
        <w:t>Byddai hyn yn ei gwneud yn fwy eang na’r ddeddfwriaeth cydraddoldeb yng ngweinyddiaethau eraill yr Eglwys Fethodistaidd ym Mhrydain, er na fyddai’n cwmpasu gwahaniaethu ar sail cysylltiad na chanfyddiad.</w:t>
      </w:r>
    </w:p>
    <w:p w14:paraId="5A8D483A" w14:textId="77777777" w:rsidR="00092675" w:rsidRPr="001A7B6B" w:rsidRDefault="00092675" w:rsidP="00092675">
      <w:pPr>
        <w:jc w:val="both"/>
        <w:rPr>
          <w:rFonts w:ascii="Roboto" w:hAnsi="Roboto"/>
          <w:sz w:val="60"/>
          <w:szCs w:val="60"/>
          <w:lang w:val="en-US"/>
        </w:rPr>
      </w:pPr>
    </w:p>
    <w:p w14:paraId="7918B66E" w14:textId="77777777" w:rsidR="00092675" w:rsidRPr="001A7B6B" w:rsidRDefault="00092675" w:rsidP="00092675">
      <w:pPr>
        <w:jc w:val="both"/>
        <w:rPr>
          <w:rFonts w:ascii="Roboto" w:hAnsi="Roboto"/>
          <w:sz w:val="60"/>
          <w:szCs w:val="60"/>
          <w:lang w:val="en-US"/>
        </w:rPr>
      </w:pPr>
      <w:r w:rsidRPr="001A7B6B">
        <w:rPr>
          <w:rFonts w:ascii="Roboto" w:hAnsi="Roboto"/>
          <w:sz w:val="60"/>
          <w:szCs w:val="60"/>
          <w:lang w:val="en-US"/>
        </w:rPr>
        <w:t xml:space="preserve">Mae’r </w:t>
      </w:r>
      <w:hyperlink r:id="rId28" w:history="1">
        <w:r w:rsidRPr="001A7B6B">
          <w:rPr>
            <w:rStyle w:val="Hyperlink"/>
            <w:rFonts w:ascii="Roboto" w:hAnsi="Roboto"/>
            <w:sz w:val="60"/>
            <w:szCs w:val="60"/>
            <w:lang w:val="en-US"/>
          </w:rPr>
          <w:t>Eglwys Gatholig ym Malta wedi croesawu’r ddeddfwriaeth ddrafft</w:t>
        </w:r>
      </w:hyperlink>
      <w:r w:rsidRPr="001A7B6B">
        <w:rPr>
          <w:rFonts w:ascii="Roboto" w:hAnsi="Roboto"/>
          <w:sz w:val="60"/>
          <w:szCs w:val="60"/>
          <w:lang w:val="en-US"/>
        </w:rPr>
        <w:t xml:space="preserve">, er ei bod wedi awgrymu gwelliannau i egluro’r dadansoddiad o rai cymalau o ran gweithrediad sefydliadau crefyddol.  Mae rhai grwpiau crefyddol eraill wedi ei gwrthwynebu.  Nid yw’r Eglwys </w:t>
      </w:r>
      <w:r w:rsidRPr="001A7B6B">
        <w:rPr>
          <w:rFonts w:ascii="Roboto" w:hAnsi="Roboto"/>
          <w:sz w:val="60"/>
          <w:szCs w:val="60"/>
          <w:lang w:val="en-US"/>
        </w:rPr>
        <w:lastRenderedPageBreak/>
        <w:t>Fethodistaidd ym Mhrydain wedi mynegi safbwynt. Er hynny, nid yw’r Eglwys Fethodistaidd ym Mhrydain yn credu y dylai gwahaniaethu o’r fath ddigwydd yn yr Eglwys Fethodistaidd.</w:t>
      </w:r>
    </w:p>
    <w:p w14:paraId="2ABCC146" w14:textId="4C687D18" w:rsidR="00092675" w:rsidRPr="001A7B6B" w:rsidRDefault="00092675" w:rsidP="001A7B6B">
      <w:pPr>
        <w:jc w:val="both"/>
        <w:rPr>
          <w:rFonts w:ascii="Roboto" w:hAnsi="Roboto"/>
          <w:sz w:val="60"/>
          <w:szCs w:val="60"/>
          <w:lang w:val="en-US"/>
        </w:rPr>
      </w:pPr>
      <w:r w:rsidRPr="001A7B6B">
        <w:rPr>
          <w:rFonts w:ascii="Roboto" w:hAnsi="Roboto"/>
          <w:sz w:val="60"/>
          <w:szCs w:val="60"/>
          <w:lang w:val="en-US"/>
        </w:rPr>
        <w:t>Bydd yr hyfforddiant hwn gan hynny’n amlinellu’r ffurfiau o wahaniaethu sy’n anghyfreithlon yng ngweinyddiaethau eraill yr Eglwys Fethodistaidd ym Mhrydain, na fyddem yn dymuno eu gweld yn yr Eglwys Fethodistaidd ym Malta, ac y gallent ddod yn anghyfreithlon pe byddai Mesur Cydraddoldeb 2019 yn cael ei gorffori yn y gyfraith.</w:t>
      </w:r>
      <w:bookmarkStart w:id="0" w:name="_GoBack"/>
      <w:bookmarkEnd w:id="0"/>
    </w:p>
    <w:sectPr w:rsidR="00092675" w:rsidRPr="001A7B6B" w:rsidSect="000C66FA">
      <w:headerReference w:type="default" r:id="rId29"/>
      <w:pgSz w:w="11906" w:h="16838"/>
      <w:pgMar w:top="1440" w:right="1440" w:bottom="1440" w:left="1440" w:header="70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D7BA20" w14:textId="77777777" w:rsidR="00837866" w:rsidRDefault="00837866" w:rsidP="000C66FA">
      <w:pPr>
        <w:spacing w:after="0" w:line="240" w:lineRule="auto"/>
      </w:pPr>
      <w:r>
        <w:separator/>
      </w:r>
    </w:p>
  </w:endnote>
  <w:endnote w:type="continuationSeparator" w:id="0">
    <w:p w14:paraId="13B1DD2E" w14:textId="77777777" w:rsidR="00837866" w:rsidRDefault="00837866" w:rsidP="000C6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73210" w14:textId="77777777" w:rsidR="00837866" w:rsidRDefault="00837866" w:rsidP="000C66FA">
      <w:pPr>
        <w:spacing w:after="0" w:line="240" w:lineRule="auto"/>
      </w:pPr>
      <w:r>
        <w:separator/>
      </w:r>
    </w:p>
  </w:footnote>
  <w:footnote w:type="continuationSeparator" w:id="0">
    <w:p w14:paraId="68E0038C" w14:textId="77777777" w:rsidR="00837866" w:rsidRDefault="00837866" w:rsidP="000C66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58876" w14:textId="37D9DBAF" w:rsidR="000C66FA" w:rsidRDefault="000C66FA">
    <w:pPr>
      <w:pStyle w:val="Header"/>
    </w:pPr>
    <w:r>
      <w:rPr>
        <w:noProof/>
        <w:lang w:eastAsia="en-GB"/>
      </w:rPr>
      <w:drawing>
        <wp:anchor distT="0" distB="0" distL="114300" distR="114300" simplePos="0" relativeHeight="251658240" behindDoc="1" locked="0" layoutInCell="1" allowOverlap="1" wp14:anchorId="04D9E7E7" wp14:editId="2B1EF108">
          <wp:simplePos x="0" y="0"/>
          <wp:positionH relativeFrom="column">
            <wp:posOffset>3565525</wp:posOffset>
          </wp:positionH>
          <wp:positionV relativeFrom="paragraph">
            <wp:posOffset>-107950</wp:posOffset>
          </wp:positionV>
          <wp:extent cx="2663825" cy="539115"/>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lsh Methodist Churc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63825" cy="5391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747A9"/>
    <w:multiLevelType w:val="hybridMultilevel"/>
    <w:tmpl w:val="CED69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4E4D17"/>
    <w:multiLevelType w:val="hybridMultilevel"/>
    <w:tmpl w:val="54C46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4B1545"/>
    <w:multiLevelType w:val="hybridMultilevel"/>
    <w:tmpl w:val="441C4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D262E4"/>
    <w:multiLevelType w:val="hybridMultilevel"/>
    <w:tmpl w:val="0868E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D6130C"/>
    <w:multiLevelType w:val="hybridMultilevel"/>
    <w:tmpl w:val="AFC00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95205B"/>
    <w:multiLevelType w:val="hybridMultilevel"/>
    <w:tmpl w:val="0B702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D66133"/>
    <w:multiLevelType w:val="hybridMultilevel"/>
    <w:tmpl w:val="613A8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FB7768"/>
    <w:multiLevelType w:val="hybridMultilevel"/>
    <w:tmpl w:val="4ED2297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0"/>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C03"/>
    <w:rsid w:val="00092675"/>
    <w:rsid w:val="000C66FA"/>
    <w:rsid w:val="001633A3"/>
    <w:rsid w:val="001A7B6B"/>
    <w:rsid w:val="001C2A6F"/>
    <w:rsid w:val="005A46FF"/>
    <w:rsid w:val="007347BA"/>
    <w:rsid w:val="00782D3C"/>
    <w:rsid w:val="00837866"/>
    <w:rsid w:val="00992FE6"/>
    <w:rsid w:val="00DD1C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936D85"/>
  <w15:chartTrackingRefBased/>
  <w15:docId w15:val="{7B14E5C1-AA79-4D93-92AC-225FFCA4A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6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66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66FA"/>
  </w:style>
  <w:style w:type="paragraph" w:styleId="Footer">
    <w:name w:val="footer"/>
    <w:basedOn w:val="Normal"/>
    <w:link w:val="FooterChar"/>
    <w:uiPriority w:val="99"/>
    <w:unhideWhenUsed/>
    <w:rsid w:val="000C66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66FA"/>
  </w:style>
  <w:style w:type="paragraph" w:customStyle="1" w:styleId="NoParagraphStyle">
    <w:name w:val="[No Paragraph Style]"/>
    <w:rsid w:val="005A46FF"/>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ListParagraph">
    <w:name w:val="List Paragraph"/>
    <w:basedOn w:val="Normal"/>
    <w:uiPriority w:val="34"/>
    <w:qFormat/>
    <w:rsid w:val="00092675"/>
    <w:pPr>
      <w:ind w:left="720"/>
      <w:contextualSpacing/>
    </w:pPr>
  </w:style>
  <w:style w:type="character" w:styleId="Hyperlink">
    <w:name w:val="Hyperlink"/>
    <w:basedOn w:val="DefaultParagraphFont"/>
    <w:uiPriority w:val="99"/>
    <w:unhideWhenUsed/>
    <w:rsid w:val="000926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gislation.mt/eli/cap/456/eng/pdf" TargetMode="External"/><Relationship Id="rId18" Type="http://schemas.openxmlformats.org/officeDocument/2006/relationships/hyperlink" Target="https://www2019.ilo.org/dyn/natlex/docs/ELECTRONIC/17845/60711/F-1450680014/MLT17845%202015.pdf" TargetMode="External"/><Relationship Id="rId26" Type="http://schemas.openxmlformats.org/officeDocument/2006/relationships/hyperlink" Target="https://humanrights.gov.mt/en/Documents/Gender%20Identity,%20Gender%20Expression%20and%20Sex%20Characteristics%20Act.pdf" TargetMode="External"/><Relationship Id="rId3" Type="http://schemas.openxmlformats.org/officeDocument/2006/relationships/customXml" Target="../customXml/item3.xml"/><Relationship Id="rId21" Type="http://schemas.openxmlformats.org/officeDocument/2006/relationships/hyperlink" Target="https://humanrights.gov.mt/en/Pages/default.aspx" TargetMode="External"/><Relationship Id="rId7" Type="http://schemas.openxmlformats.org/officeDocument/2006/relationships/settings" Target="settings.xml"/><Relationship Id="rId12" Type="http://schemas.openxmlformats.org/officeDocument/2006/relationships/hyperlink" Target="https://legislation.mt/eli/act/2014/10/eng/pdf" TargetMode="External"/><Relationship Id="rId17" Type="http://schemas.openxmlformats.org/officeDocument/2006/relationships/hyperlink" Target="https://www.equalrightstrust.org/ertdocumentbank/equal%20treatment%20in%20employment%20-%20malta.pdf" TargetMode="External"/><Relationship Id="rId25" Type="http://schemas.openxmlformats.org/officeDocument/2006/relationships/hyperlink" Target="https://humanrights.gov.mt/en/Documents/Gender-based%20violence%20and%20domestic%20violence%20act.pdf" TargetMode="External"/><Relationship Id="rId2" Type="http://schemas.openxmlformats.org/officeDocument/2006/relationships/customXml" Target="../customXml/item2.xml"/><Relationship Id="rId16" Type="http://schemas.openxmlformats.org/officeDocument/2006/relationships/hyperlink" Target="https://legislation.mt/eli/cap/452/eng/pdf" TargetMode="External"/><Relationship Id="rId20" Type="http://schemas.openxmlformats.org/officeDocument/2006/relationships/hyperlink" Target="https://humanrights.gov.mt/en/Pages/Laws_and_Policies.asp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ra.europa.eu/en/law-reference/constitution-malta-15" TargetMode="External"/><Relationship Id="rId24" Type="http://schemas.openxmlformats.org/officeDocument/2006/relationships/hyperlink" Target="https://humanrights.gov.mt/en/Documents/Marriage%20Equality.pdf" TargetMode="External"/><Relationship Id="rId5" Type="http://schemas.openxmlformats.org/officeDocument/2006/relationships/numbering" Target="numbering.xml"/><Relationship Id="rId15" Type="http://schemas.openxmlformats.org/officeDocument/2006/relationships/hyperlink" Target="https://ncpe.gov.mt/en/Pages/Rights_and_Obligations/Equality_Laws.aspx" TargetMode="External"/><Relationship Id="rId23" Type="http://schemas.openxmlformats.org/officeDocument/2006/relationships/hyperlink" Target="https://humanrights.gov.mt/en/Documents/Cohabitation%20Act.pdf" TargetMode="External"/><Relationship Id="rId28" Type="http://schemas.openxmlformats.org/officeDocument/2006/relationships/hyperlink" Target="https://knisja.mt/wp-content/uploads/2020/03/THE-EQUALITY-BILL.pdf" TargetMode="External"/><Relationship Id="rId10" Type="http://schemas.openxmlformats.org/officeDocument/2006/relationships/endnotes" Target="endnotes.xml"/><Relationship Id="rId19" Type="http://schemas.openxmlformats.org/officeDocument/2006/relationships/hyperlink" Target="https://www.equalrightstrust.org/ertdocumentbank/chapt413.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cpe.gov.mt/en/Pages/NCPE_Home.aspx" TargetMode="External"/><Relationship Id="rId22" Type="http://schemas.openxmlformats.org/officeDocument/2006/relationships/hyperlink" Target="https://humanrights.gov.mt/en/Documents/Affirmation%20of%20Sexual%20Orientation,%20Gender%20Identity%20and%20Gender%20Expression%20Act.pdf" TargetMode="External"/><Relationship Id="rId27" Type="http://schemas.openxmlformats.org/officeDocument/2006/relationships/hyperlink" Target="https://humanrights.gov.mt/en/Documents/Equality%20Bill.pdf"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21BA39FB775D449047CE8BD311D0C5" ma:contentTypeVersion="10" ma:contentTypeDescription="Create a new document." ma:contentTypeScope="" ma:versionID="345177fc9d54b55bcbf0f4fd9cb57866">
  <xsd:schema xmlns:xsd="http://www.w3.org/2001/XMLSchema" xmlns:xs="http://www.w3.org/2001/XMLSchema" xmlns:p="http://schemas.microsoft.com/office/2006/metadata/properties" xmlns:ns3="41b8d691-1d3a-4c81-b448-b91d906f2130" targetNamespace="http://schemas.microsoft.com/office/2006/metadata/properties" ma:root="true" ma:fieldsID="bcc79bf023aacfaf360474bbb02b4e47" ns3:_="">
    <xsd:import namespace="41b8d691-1d3a-4c81-b448-b91d906f213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8d691-1d3a-4c81-b448-b91d906f21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F4A35-140C-4CB4-B9B1-5BC8C5DB2AAB}">
  <ds:schemaRefs>
    <ds:schemaRef ds:uri="http://schemas.microsoft.com/office/2006/documentManagement/types"/>
    <ds:schemaRef ds:uri="http://schemas.microsoft.com/office/2006/metadata/properties"/>
    <ds:schemaRef ds:uri="41b8d691-1d3a-4c81-b448-b91d906f2130"/>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43BA42F1-1A7E-4DA2-B8D6-280291B9EB88}">
  <ds:schemaRefs>
    <ds:schemaRef ds:uri="http://schemas.microsoft.com/sharepoint/v3/contenttype/forms"/>
  </ds:schemaRefs>
</ds:datastoreItem>
</file>

<file path=customXml/itemProps3.xml><?xml version="1.0" encoding="utf-8"?>
<ds:datastoreItem xmlns:ds="http://schemas.openxmlformats.org/officeDocument/2006/customXml" ds:itemID="{EC43E9E3-771B-418C-B6AE-5FE462DED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8d691-1d3a-4c81-b448-b91d906f21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B2FB5F-93DA-497F-8210-CF914D795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1284</Words>
  <Characters>7324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Morris</dc:creator>
  <cp:keywords/>
  <dc:description/>
  <cp:lastModifiedBy>Stuart Watkin</cp:lastModifiedBy>
  <cp:revision>4</cp:revision>
  <dcterms:created xsi:type="dcterms:W3CDTF">2023-03-13T14:47:00Z</dcterms:created>
  <dcterms:modified xsi:type="dcterms:W3CDTF">2023-07-10T21:43:00Z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0x0101009621BA39FB775D449047CE8BD311D0C5</vt:lpwstr>
  </property>
</Properties>
</file>